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0" w:rsidRPr="00C8688E" w:rsidRDefault="00DA0880" w:rsidP="00DA0880">
      <w:pPr>
        <w:pStyle w:val="Nagwek2"/>
        <w:tabs>
          <w:tab w:val="num" w:pos="1002"/>
        </w:tabs>
        <w:rPr>
          <w:rFonts w:cs="Arial"/>
          <w:szCs w:val="20"/>
        </w:rPr>
      </w:pPr>
      <w:r w:rsidRPr="00C8688E">
        <w:rPr>
          <w:rFonts w:cs="Arial"/>
          <w:szCs w:val="20"/>
        </w:rPr>
        <w:t>Nazwa nadana zamówieniu</w:t>
      </w:r>
    </w:p>
    <w:p w:rsidR="00DA0880" w:rsidRDefault="00DA0880" w:rsidP="00DA0880">
      <w:pPr>
        <w:numPr>
          <w:ilvl w:val="0"/>
          <w:numId w:val="0"/>
        </w:numPr>
        <w:rPr>
          <w:rFonts w:eastAsia="Times New Roman"/>
          <w:bCs/>
          <w:color w:val="auto"/>
          <w:lang w:eastAsia="pl-PL"/>
        </w:rPr>
      </w:pPr>
      <w:r w:rsidRPr="00FB1AF7">
        <w:rPr>
          <w:rFonts w:eastAsia="Times New Roman"/>
          <w:bCs/>
          <w:color w:val="auto"/>
          <w:lang w:eastAsia="pl-PL"/>
        </w:rPr>
        <w:t xml:space="preserve">Budowa </w:t>
      </w:r>
      <w:r>
        <w:rPr>
          <w:rFonts w:eastAsia="Times New Roman"/>
          <w:bCs/>
          <w:color w:val="auto"/>
          <w:lang w:eastAsia="pl-PL"/>
        </w:rPr>
        <w:t xml:space="preserve">sieci kablowej oświetlenia ulicznego wraz z latarniami na dz. </w:t>
      </w:r>
      <w:r w:rsidR="00572A0E">
        <w:rPr>
          <w:rFonts w:eastAsia="Times New Roman"/>
          <w:bCs/>
          <w:color w:val="auto"/>
          <w:lang w:eastAsia="pl-PL"/>
        </w:rPr>
        <w:t xml:space="preserve">4139/2, 4138/2, 4137, 4141, 4147/1, 4134, 4130, 4129, 4128/2, 4127/13, 4127/10, 4124/7 </w:t>
      </w:r>
      <w:proofErr w:type="spellStart"/>
      <w:r>
        <w:rPr>
          <w:rFonts w:eastAsia="Times New Roman"/>
          <w:bCs/>
          <w:color w:val="auto"/>
          <w:lang w:eastAsia="pl-PL"/>
        </w:rPr>
        <w:t>obr</w:t>
      </w:r>
      <w:proofErr w:type="spellEnd"/>
      <w:r>
        <w:rPr>
          <w:rFonts w:eastAsia="Times New Roman"/>
          <w:bCs/>
          <w:color w:val="auto"/>
          <w:lang w:eastAsia="pl-PL"/>
        </w:rPr>
        <w:t>. Ja</w:t>
      </w:r>
      <w:r w:rsidR="00572A0E">
        <w:rPr>
          <w:rFonts w:eastAsia="Times New Roman"/>
          <w:bCs/>
          <w:color w:val="auto"/>
          <w:lang w:eastAsia="pl-PL"/>
        </w:rPr>
        <w:t>downiki</w:t>
      </w:r>
      <w:r>
        <w:rPr>
          <w:rFonts w:eastAsia="Times New Roman"/>
          <w:bCs/>
          <w:color w:val="auto"/>
          <w:lang w:eastAsia="pl-PL"/>
        </w:rPr>
        <w:t>, jednostka ewidencyjna Brzesko - obszar wiejski</w:t>
      </w:r>
      <w:r w:rsidRPr="00FB1AF7">
        <w:rPr>
          <w:rFonts w:eastAsia="Times New Roman"/>
          <w:bCs/>
          <w:color w:val="auto"/>
          <w:lang w:eastAsia="pl-PL"/>
        </w:rPr>
        <w:t>.</w:t>
      </w:r>
    </w:p>
    <w:p w:rsidR="00DA0880" w:rsidRPr="00C8688E" w:rsidRDefault="00DA0880" w:rsidP="00DA0880">
      <w:pPr>
        <w:numPr>
          <w:ilvl w:val="0"/>
          <w:numId w:val="0"/>
        </w:numPr>
        <w:ind w:left="720"/>
        <w:rPr>
          <w:lang w:eastAsia="pl-PL"/>
        </w:rPr>
      </w:pPr>
    </w:p>
    <w:p w:rsidR="00DA0880" w:rsidRPr="00C8688E" w:rsidRDefault="00DA0880" w:rsidP="00DA0880">
      <w:pPr>
        <w:pStyle w:val="Nagwek2"/>
        <w:tabs>
          <w:tab w:val="num" w:pos="1002"/>
        </w:tabs>
        <w:rPr>
          <w:rFonts w:cs="Arial"/>
          <w:szCs w:val="20"/>
        </w:rPr>
      </w:pPr>
      <w:r w:rsidRPr="00C8688E">
        <w:rPr>
          <w:rFonts w:cs="Arial"/>
          <w:szCs w:val="20"/>
        </w:rPr>
        <w:t>Przedmiot specyfikacji</w:t>
      </w:r>
    </w:p>
    <w:p w:rsidR="00DA0880" w:rsidRPr="00C8688E" w:rsidRDefault="00DA0880" w:rsidP="00DA0880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Przedmiotem niniejszej Szczegółowej Specyfikacji Technicznej (SST) są wymagania dotyczące realizacji robót w zakresie projektu instalacji elektrycznych </w:t>
      </w:r>
      <w:r>
        <w:rPr>
          <w:rFonts w:cs="Arial"/>
          <w:szCs w:val="20"/>
        </w:rPr>
        <w:t>b</w:t>
      </w:r>
      <w:r w:rsidRPr="00FB1AF7">
        <w:rPr>
          <w:rFonts w:cs="Arial"/>
          <w:szCs w:val="20"/>
        </w:rPr>
        <w:t>udow</w:t>
      </w:r>
      <w:r>
        <w:rPr>
          <w:rFonts w:cs="Arial"/>
          <w:szCs w:val="20"/>
        </w:rPr>
        <w:t>y</w:t>
      </w:r>
      <w:r w:rsidRPr="00FB1AF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sieci kablowej oświetlenia ulicznego wraz z latarniami przy ul. </w:t>
      </w:r>
      <w:r w:rsidR="00572A0E">
        <w:rPr>
          <w:rFonts w:cs="Arial"/>
          <w:szCs w:val="20"/>
        </w:rPr>
        <w:t xml:space="preserve">Podmiejskiej </w:t>
      </w:r>
      <w:r>
        <w:rPr>
          <w:rFonts w:cs="Arial"/>
          <w:szCs w:val="20"/>
        </w:rPr>
        <w:t>z Ja</w:t>
      </w:r>
      <w:r w:rsidR="00572A0E">
        <w:rPr>
          <w:rFonts w:cs="Arial"/>
          <w:szCs w:val="20"/>
        </w:rPr>
        <w:t>downikach</w:t>
      </w:r>
      <w:r>
        <w:rPr>
          <w:rFonts w:cs="Arial"/>
          <w:szCs w:val="20"/>
        </w:rPr>
        <w:t>.</w:t>
      </w:r>
    </w:p>
    <w:p w:rsidR="007256C6" w:rsidRPr="00C8688E" w:rsidRDefault="007256C6" w:rsidP="007256C6">
      <w:pPr>
        <w:numPr>
          <w:ilvl w:val="0"/>
          <w:numId w:val="0"/>
        </w:numPr>
        <w:ind w:left="720"/>
        <w:rPr>
          <w:lang w:eastAsia="pl-PL"/>
        </w:rPr>
      </w:pPr>
    </w:p>
    <w:p w:rsidR="005553DF" w:rsidRPr="00C8688E" w:rsidRDefault="005553DF" w:rsidP="00AC0673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t>Zakres stosowania specyfikacji</w:t>
      </w:r>
    </w:p>
    <w:p w:rsidR="005553DF" w:rsidRPr="00C8688E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Niniejsza specyfikacja będzie stosowana jako dokument przetargowy i kontraktowy przy zlecaniu                      i realizacji robót wymienionych w punkcie 1.2.</w:t>
      </w:r>
    </w:p>
    <w:p w:rsidR="005553DF" w:rsidRPr="00C8688E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Ustalenia zawarte w niniejszej specyfikacji obejmują wszystkie czynności umożliwiające i mające na celu wykonanie robót instalacji elektrycznych przewidzianych w projekcie. </w:t>
      </w:r>
    </w:p>
    <w:p w:rsidR="005553DF" w:rsidRPr="00C8688E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Szczegółowy zakres opracowania został zawarty w projekcie.</w:t>
      </w:r>
    </w:p>
    <w:p w:rsidR="007256C6" w:rsidRPr="00C8688E" w:rsidRDefault="007256C6" w:rsidP="007256C6">
      <w:pPr>
        <w:numPr>
          <w:ilvl w:val="0"/>
          <w:numId w:val="0"/>
        </w:numPr>
        <w:ind w:left="720"/>
        <w:rPr>
          <w:lang w:eastAsia="pl-PL"/>
        </w:rPr>
      </w:pPr>
    </w:p>
    <w:p w:rsidR="005553DF" w:rsidRPr="00C8688E" w:rsidRDefault="005553DF" w:rsidP="00AC0673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t>Zakres robót objętych specyfikacją</w:t>
      </w:r>
    </w:p>
    <w:p w:rsidR="005553DF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W ramach prac budowlanych przewiduje się wykonanie następujących robót instalacyjnych elektrycznych:</w:t>
      </w:r>
      <w:r w:rsidR="004E57BF">
        <w:rPr>
          <w:rFonts w:cs="Arial"/>
          <w:szCs w:val="20"/>
        </w:rPr>
        <w:t xml:space="preserve"> budowa sieci kablowej oświetlenia ulicznego wraz latarniami</w:t>
      </w:r>
    </w:p>
    <w:p w:rsidR="005553DF" w:rsidRPr="00C8688E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Wszystkie inne związane roboty instalacyjne elektryczne jakie występują przy realizacji umowy.</w:t>
      </w:r>
    </w:p>
    <w:p w:rsidR="002E2135" w:rsidRPr="00C8688E" w:rsidRDefault="005553DF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Rozwiązania techniczne stanowiące podstawę do wykonania tych robót są przedstawione w projekcie.</w:t>
      </w:r>
    </w:p>
    <w:p w:rsidR="007256C6" w:rsidRPr="00C8688E" w:rsidRDefault="007256C6" w:rsidP="007256C6">
      <w:pPr>
        <w:numPr>
          <w:ilvl w:val="0"/>
          <w:numId w:val="0"/>
        </w:numPr>
        <w:ind w:left="720"/>
        <w:rPr>
          <w:lang w:eastAsia="pl-PL"/>
        </w:rPr>
      </w:pPr>
    </w:p>
    <w:p w:rsidR="005553DF" w:rsidRPr="00C8688E" w:rsidRDefault="005553DF" w:rsidP="00AC0673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t>wyszczeg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lnienie i opis prac towarzyszących i rob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t tymczasowych</w:t>
      </w:r>
    </w:p>
    <w:p w:rsidR="005553DF" w:rsidRPr="00C8688E" w:rsidRDefault="005553DF" w:rsidP="00AC0673">
      <w:pPr>
        <w:pStyle w:val="Nagwek3"/>
        <w:rPr>
          <w:rFonts w:eastAsia="CIDFont+F3" w:cs="Arial"/>
          <w:szCs w:val="20"/>
        </w:rPr>
      </w:pPr>
      <w:r w:rsidRPr="00C8688E">
        <w:rPr>
          <w:rFonts w:eastAsia="CIDFont+F3" w:cs="Arial"/>
          <w:szCs w:val="20"/>
        </w:rPr>
        <w:t>Do prac towarzyszących należeć będzie:</w:t>
      </w:r>
    </w:p>
    <w:p w:rsidR="0091609E" w:rsidRPr="00C8688E" w:rsidRDefault="0091609E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>roboty przygotowawcze (wytycznie tras linii kablowych),</w:t>
      </w:r>
    </w:p>
    <w:p w:rsidR="00DA0880" w:rsidRPr="00C8688E" w:rsidRDefault="00DA0880" w:rsidP="00DA0880">
      <w:pPr>
        <w:pStyle w:val="Nagwek4"/>
        <w:rPr>
          <w:rFonts w:cs="Arial"/>
          <w:szCs w:val="20"/>
        </w:rPr>
      </w:pPr>
      <w:r>
        <w:rPr>
          <w:rFonts w:cs="Arial"/>
          <w:szCs w:val="20"/>
        </w:rPr>
        <w:t>zabudowa rozłącznika na istniejącym słupie</w:t>
      </w:r>
      <w:r w:rsidRPr="00C8688E">
        <w:rPr>
          <w:rFonts w:cs="Arial"/>
          <w:szCs w:val="20"/>
        </w:rPr>
        <w:t>,</w:t>
      </w:r>
    </w:p>
    <w:p w:rsidR="0091609E" w:rsidRPr="00C8688E" w:rsidRDefault="0091609E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wykonanie wypustów kablowych do zasilania </w:t>
      </w:r>
      <w:r w:rsidR="004E57BF">
        <w:rPr>
          <w:rFonts w:cs="Arial"/>
          <w:szCs w:val="20"/>
        </w:rPr>
        <w:t>słupów oświetleniowych</w:t>
      </w:r>
      <w:r w:rsidRPr="00C8688E">
        <w:rPr>
          <w:rFonts w:cs="Arial"/>
          <w:szCs w:val="20"/>
        </w:rPr>
        <w:t>,</w:t>
      </w:r>
    </w:p>
    <w:p w:rsidR="0091609E" w:rsidRPr="00C8688E" w:rsidRDefault="0091609E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wykonanie robót </w:t>
      </w:r>
      <w:proofErr w:type="spellStart"/>
      <w:r w:rsidRPr="00C8688E">
        <w:rPr>
          <w:rFonts w:cs="Arial"/>
          <w:szCs w:val="20"/>
        </w:rPr>
        <w:t>elektromontażowych</w:t>
      </w:r>
      <w:proofErr w:type="spellEnd"/>
      <w:r w:rsidRPr="00C8688E">
        <w:rPr>
          <w:rFonts w:cs="Arial"/>
          <w:szCs w:val="20"/>
        </w:rPr>
        <w:t xml:space="preserve"> (wykopy pod linie kablowe, układanie kabli, montaż </w:t>
      </w:r>
      <w:r w:rsidR="00903CA2">
        <w:rPr>
          <w:rFonts w:cs="Arial"/>
          <w:szCs w:val="20"/>
        </w:rPr>
        <w:t>słupów oświetleniowych</w:t>
      </w:r>
      <w:r w:rsidRPr="00C8688E">
        <w:rPr>
          <w:rFonts w:cs="Arial"/>
          <w:szCs w:val="20"/>
        </w:rPr>
        <w:t>),</w:t>
      </w:r>
    </w:p>
    <w:p w:rsidR="0091609E" w:rsidRPr="00C8688E" w:rsidRDefault="00315A86" w:rsidP="00AC0673">
      <w:pPr>
        <w:pStyle w:val="Nagwek4"/>
        <w:rPr>
          <w:rFonts w:cs="Arial"/>
          <w:szCs w:val="20"/>
        </w:rPr>
      </w:pPr>
      <w:r>
        <w:rPr>
          <w:rFonts w:cs="Arial"/>
          <w:szCs w:val="20"/>
        </w:rPr>
        <w:t>u</w:t>
      </w:r>
      <w:r w:rsidR="0091609E" w:rsidRPr="00C8688E">
        <w:rPr>
          <w:rFonts w:cs="Arial"/>
          <w:szCs w:val="20"/>
        </w:rPr>
        <w:t xml:space="preserve">porządkowanie terenu, </w:t>
      </w:r>
    </w:p>
    <w:p w:rsidR="005553DF" w:rsidRPr="00C8688E" w:rsidRDefault="005553DF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>wykonanie dokumentacji powykonawczej</w:t>
      </w:r>
      <w:r w:rsidR="000871C2" w:rsidRPr="00C8688E">
        <w:rPr>
          <w:rFonts w:cs="Arial"/>
          <w:szCs w:val="20"/>
        </w:rPr>
        <w:t>,</w:t>
      </w:r>
    </w:p>
    <w:p w:rsidR="005553DF" w:rsidRPr="00C8688E" w:rsidRDefault="005553DF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>stworzenie dokumentu w postaci pisemnej z zaleceniami konserwacyjno-eksploatacyjnymi</w:t>
      </w:r>
      <w:r w:rsidR="000871C2" w:rsidRPr="00C8688E">
        <w:rPr>
          <w:rFonts w:cs="Arial"/>
          <w:szCs w:val="20"/>
        </w:rPr>
        <w:t>,</w:t>
      </w:r>
    </w:p>
    <w:p w:rsidR="005553DF" w:rsidRPr="00C8688E" w:rsidRDefault="005553DF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>przeszkolenie pers</w:t>
      </w:r>
      <w:r w:rsidR="00C44A3E">
        <w:rPr>
          <w:rFonts w:cs="Arial"/>
          <w:szCs w:val="20"/>
        </w:rPr>
        <w:t>onelu z zakresu obsługi urządzeń</w:t>
      </w:r>
      <w:r w:rsidR="000871C2" w:rsidRPr="00C8688E">
        <w:rPr>
          <w:rFonts w:cs="Arial"/>
          <w:szCs w:val="20"/>
        </w:rPr>
        <w:t>,</w:t>
      </w:r>
    </w:p>
    <w:p w:rsidR="005553DF" w:rsidRPr="00C8688E" w:rsidRDefault="005553DF" w:rsidP="00AC0673">
      <w:pPr>
        <w:pStyle w:val="Nagwek4"/>
        <w:rPr>
          <w:rFonts w:cs="Arial"/>
          <w:szCs w:val="20"/>
        </w:rPr>
      </w:pPr>
      <w:r w:rsidRPr="00C8688E">
        <w:rPr>
          <w:rFonts w:cs="Arial"/>
          <w:szCs w:val="20"/>
        </w:rPr>
        <w:t>sporządzenie protokołu z przeprowadzonych badań i pomiaró</w:t>
      </w:r>
      <w:r w:rsidR="000871C2" w:rsidRPr="00C8688E">
        <w:rPr>
          <w:rFonts w:cs="Arial"/>
          <w:szCs w:val="20"/>
        </w:rPr>
        <w:t>w wykonanej instalacji.</w:t>
      </w:r>
    </w:p>
    <w:p w:rsidR="000871C2" w:rsidRPr="00C8688E" w:rsidRDefault="000871C2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Prace tymczasowe i przejściowe:</w:t>
      </w:r>
    </w:p>
    <w:p w:rsidR="007256C6" w:rsidRPr="00C8688E" w:rsidRDefault="000871C2" w:rsidP="00AC0673">
      <w:pPr>
        <w:pStyle w:val="Nagwek3"/>
        <w:rPr>
          <w:rFonts w:eastAsia="CIDFont+F3" w:cs="Arial"/>
          <w:szCs w:val="20"/>
        </w:rPr>
      </w:pPr>
      <w:r w:rsidRPr="00C8688E">
        <w:rPr>
          <w:rFonts w:eastAsia="CIDFont+F3" w:cs="Arial"/>
          <w:szCs w:val="20"/>
        </w:rPr>
        <w:t>Nie występują.</w:t>
      </w:r>
    </w:p>
    <w:p w:rsidR="000871C2" w:rsidRPr="007F255D" w:rsidRDefault="007256C6" w:rsidP="00AC0673">
      <w:pPr>
        <w:rPr>
          <w:rFonts w:eastAsia="CIDFont+F3"/>
        </w:rPr>
      </w:pPr>
      <w:r w:rsidRPr="00C8688E">
        <w:br w:type="page"/>
      </w:r>
    </w:p>
    <w:p w:rsidR="000871C2" w:rsidRPr="00C8688E" w:rsidRDefault="006E146A" w:rsidP="00AC0673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lastRenderedPageBreak/>
        <w:t>informacje o terenie budowy zawierające wszystkie niezbędne dane istotne z punktu widzenia: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– organizacji robót budowlanych  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a)</w:t>
      </w:r>
      <w:r w:rsidRPr="00C8688E">
        <w:rPr>
          <w:lang w:eastAsia="pl-PL"/>
        </w:rPr>
        <w:tab/>
        <w:t>konieczność uzgodnienia harmonogramu robót z Zamawiającym,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b)</w:t>
      </w:r>
      <w:r w:rsidRPr="00C8688E">
        <w:rPr>
          <w:lang w:eastAsia="pl-PL"/>
        </w:rPr>
        <w:tab/>
        <w:t xml:space="preserve">wykonawca jest zobowiązany do zabezpieczenia terenu budowy w okresie trwania realizacji kontraktu aż do zakończenia i odbioru ostatecznego robót, 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zabezpieczenia interesów osób trzecich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Przeprowadzenie robót wymaga od wykonawcy zapewnienia bezpieczeństwa osób postronnych i użytkowników budynku przez dostosowanie organizacji robót oraz odpowiednie wydzielenie stanowisk montażu. Wykonanie pomostów i daszków ochronnych, zabezpieczeń i zamknięć dostępu do strefy niebezpiecznej oraz oznakowanie ostrzegawcze i informacyjne terenu budowy na zewnątrz i stanowisk robót prowadzonych wewnątrz budynku.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ochrony środowiska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 xml:space="preserve">prezentowany zakres robót nie przewiduje użycia materiałów szkodliwych dla środowiska. 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Wszelkie materiały użyte do robót będą miały aprobatę techniczną wydaną przez uprawnioną jednostkę, jednoznacznie określającą brak szkodliwego oddziaływania tych materiałów na środowisko. Materiały, które są szkodliwe dla otoczenia tylko w czasie robót ich szkodliwość zanika (np. materiały pylaste, lakiery) muszą być używane z warunkami wymagań technologicznych wbudowania.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warunków bezpieczeństwa pracy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Podczas realizacji robót Wykonawca będzie przestrzegać przepisów dotyczących bezpieczeństwa i higieny pracy. W szczególności Wykonawca ma obowiązek zadbać, aby personel nie wykonywał pracy w warunkach niebezpiecznych, szkodliwych dla zdrowia oraz niespełniających odpowiednich wymagań sanitarnych. Wykonawca zapewni i będzie utrzymywał wszelkie urządzenia zabezpieczające, socjalne oraz sprzęt i odpowiednią odzież dla ochrony życia i zdrowia osób zatrudnionych na budowie oraz dla zapewnienia bezpieczeństwa publicznego.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zaplecza dla potrzeb wykonawcy – do uzgodnienia z Zamawiającym,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warunków dotyczących organizacji ruchu – nie dotyczy,</w:t>
      </w:r>
    </w:p>
    <w:p w:rsidR="00AC0673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ogrodzenia – do uzgodnienia z Zamawiającym,</w:t>
      </w:r>
    </w:p>
    <w:p w:rsidR="007256C6" w:rsidRPr="00C8688E" w:rsidRDefault="00AC0673" w:rsidP="00AC0673">
      <w:pPr>
        <w:numPr>
          <w:ilvl w:val="0"/>
          <w:numId w:val="0"/>
        </w:numPr>
        <w:ind w:left="720" w:hanging="360"/>
        <w:rPr>
          <w:lang w:eastAsia="pl-PL"/>
        </w:rPr>
      </w:pPr>
      <w:r w:rsidRPr="00C8688E">
        <w:rPr>
          <w:lang w:eastAsia="pl-PL"/>
        </w:rPr>
        <w:t>– zabezpieczenia chodników i jezdni – nie dotyczy,</w:t>
      </w:r>
    </w:p>
    <w:p w:rsidR="007256C6" w:rsidRPr="00C8688E" w:rsidRDefault="007256C6" w:rsidP="00AC0673">
      <w:pPr>
        <w:numPr>
          <w:ilvl w:val="0"/>
          <w:numId w:val="0"/>
        </w:numPr>
        <w:ind w:left="720" w:hanging="360"/>
        <w:rPr>
          <w:lang w:eastAsia="pl-PL"/>
        </w:rPr>
      </w:pPr>
    </w:p>
    <w:p w:rsidR="007256C6" w:rsidRPr="00C8688E" w:rsidRDefault="007256C6" w:rsidP="007256C6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t>KODY cpv</w:t>
      </w:r>
    </w:p>
    <w:p w:rsidR="007256C6" w:rsidRPr="00C8688E" w:rsidRDefault="007256C6" w:rsidP="007256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45311000-3 Roboty w zakresie instalacji elektrycznych</w:t>
      </w:r>
    </w:p>
    <w:p w:rsidR="007256C6" w:rsidRPr="00C8688E" w:rsidRDefault="007256C6" w:rsidP="007256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45311100-1 Roboty w zakresie przewodów instalacji elektrycznych</w:t>
      </w:r>
    </w:p>
    <w:p w:rsidR="007256C6" w:rsidRPr="00315A86" w:rsidRDefault="007256C6" w:rsidP="00315A8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45314300-4 Układanie kabli</w:t>
      </w:r>
      <w:r w:rsidRPr="00C8688E">
        <w:br w:type="page"/>
      </w:r>
    </w:p>
    <w:p w:rsidR="00AC0673" w:rsidRPr="00C8688E" w:rsidRDefault="00AC0673" w:rsidP="00AC0673">
      <w:pPr>
        <w:pStyle w:val="Nagwek2"/>
        <w:rPr>
          <w:rFonts w:cs="Arial"/>
          <w:szCs w:val="20"/>
        </w:rPr>
      </w:pPr>
      <w:r w:rsidRPr="00C8688E">
        <w:rPr>
          <w:rFonts w:cs="Arial"/>
          <w:szCs w:val="20"/>
        </w:rPr>
        <w:lastRenderedPageBreak/>
        <w:t>określenia podstawowe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zamawiający -</w:t>
      </w:r>
      <w:r w:rsidRPr="00C8688E">
        <w:rPr>
          <w:rFonts w:cs="Arial"/>
          <w:szCs w:val="20"/>
        </w:rPr>
        <w:t xml:space="preserve"> osoba zarządzająca obiektem lub posiadająca pełnomocnictwo udzielająca zamówienia wykonawcy,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wykonawca -</w:t>
      </w:r>
      <w:r w:rsidRPr="00C8688E">
        <w:rPr>
          <w:rFonts w:cs="Arial"/>
          <w:szCs w:val="20"/>
        </w:rPr>
        <w:t xml:space="preserve"> przyjmujący zamówienie na wykonanie inwestycji, robót lub remontu ,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projektant -</w:t>
      </w:r>
      <w:r w:rsidRPr="00C8688E">
        <w:rPr>
          <w:rFonts w:cs="Arial"/>
          <w:szCs w:val="20"/>
        </w:rPr>
        <w:t xml:space="preserve"> uprawniona osoba prawna lub fizyczna będąca autorem dokumentacji projektowej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budowa -</w:t>
      </w:r>
      <w:r w:rsidRPr="00C8688E">
        <w:rPr>
          <w:rFonts w:cs="Arial"/>
          <w:szCs w:val="20"/>
        </w:rPr>
        <w:t xml:space="preserve"> jest to wykonywanie obiektu budowlanego, a także jego przebudowa i rozbudowa,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roboty budowlane -</w:t>
      </w:r>
      <w:r w:rsidRPr="00C8688E">
        <w:rPr>
          <w:rFonts w:cs="Arial"/>
          <w:szCs w:val="20"/>
        </w:rPr>
        <w:t xml:space="preserve"> jest to budowa, montaż, remont albo rozbiórka obiektu budowlanego lub jego części wraz z urządzeniami reklamowymi, dziełami plastycznymi i innymi . urządzeniami wpływającymi na wygląd obiektu,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 xml:space="preserve">plac budowy - </w:t>
      </w:r>
      <w:r w:rsidRPr="00C8688E">
        <w:rPr>
          <w:rFonts w:cs="Arial"/>
          <w:b/>
          <w:szCs w:val="20"/>
        </w:rPr>
        <w:tab/>
      </w:r>
      <w:r w:rsidRPr="00C8688E">
        <w:rPr>
          <w:rFonts w:cs="Arial"/>
          <w:szCs w:val="20"/>
        </w:rPr>
        <w:t xml:space="preserve">teren, na którym są wykonywane roboty budowlane wymagające uzyskania pozwolenia lub czynności pomocnicze albo prace związane z budową wytwarzanie na budowie elementów prefabrykowanych, składowanie materiałów, przedmiotów itp.)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materiały -</w:t>
      </w:r>
      <w:r w:rsidRPr="00C8688E">
        <w:rPr>
          <w:rFonts w:cs="Arial"/>
          <w:szCs w:val="20"/>
        </w:rPr>
        <w:t xml:space="preserve"> wszelkie tworzywa niezbędne do wykonania robót, zgodne z dokumentacją projektową i specyfikacjami technicznymi, zaakceptowane przez Inspektora. </w:t>
      </w:r>
    </w:p>
    <w:p w:rsidR="00AC0673" w:rsidRPr="00C8688E" w:rsidRDefault="00AC0673" w:rsidP="00AC0673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przedmiar robót -</w:t>
      </w:r>
      <w:r w:rsidRPr="00C8688E">
        <w:rPr>
          <w:rFonts w:cs="Arial"/>
          <w:szCs w:val="20"/>
        </w:rPr>
        <w:t xml:space="preserve"> wykaz robót z podaniem ich ilości (przedmiarem) w kolejności technologicznej ich wykonania.</w:t>
      </w:r>
    </w:p>
    <w:p w:rsidR="00AC0673" w:rsidRPr="00C8688E" w:rsidRDefault="00A728B4" w:rsidP="007256C6">
      <w:pPr>
        <w:pStyle w:val="Nagwek3"/>
        <w:rPr>
          <w:rFonts w:cs="Arial"/>
          <w:szCs w:val="20"/>
        </w:rPr>
      </w:pPr>
      <w:r w:rsidRPr="00C8688E">
        <w:rPr>
          <w:rFonts w:cs="Arial"/>
          <w:b/>
          <w:szCs w:val="20"/>
        </w:rPr>
        <w:t>p</w:t>
      </w:r>
      <w:r w:rsidR="007256C6" w:rsidRPr="00C8688E">
        <w:rPr>
          <w:rFonts w:cs="Arial"/>
          <w:b/>
          <w:szCs w:val="20"/>
        </w:rPr>
        <w:t>race towarzyszące -</w:t>
      </w:r>
      <w:r w:rsidR="007256C6" w:rsidRPr="00C8688E">
        <w:rPr>
          <w:rFonts w:cs="Arial"/>
          <w:szCs w:val="20"/>
        </w:rPr>
        <w:t xml:space="preserve"> są to prace niezbędne do wykonania robót podstawowych niezaliczane do robót tymczasowych, w tym geodezyjne wytyczanie i inwentaryzacja powykonawcza.</w:t>
      </w:r>
    </w:p>
    <w:p w:rsidR="00A728B4" w:rsidRDefault="00A728B4" w:rsidP="00A728B4">
      <w:pPr>
        <w:numPr>
          <w:ilvl w:val="0"/>
          <w:numId w:val="0"/>
        </w:numPr>
        <w:ind w:left="720"/>
        <w:rPr>
          <w:lang w:eastAsia="pl-PL"/>
        </w:rPr>
      </w:pPr>
    </w:p>
    <w:p w:rsidR="00572A0E" w:rsidRPr="00572A0E" w:rsidRDefault="00572A0E" w:rsidP="00572A0E">
      <w:pPr>
        <w:pStyle w:val="Nagwek2"/>
      </w:pPr>
      <w:r>
        <w:t>WYMAGANIA DOTYCZĄCE WŁAŚCIWOSCI WYROBÓW BUDOWLANYCH</w:t>
      </w:r>
    </w:p>
    <w:p w:rsidR="00572A0E" w:rsidRPr="00C8688E" w:rsidRDefault="00572A0E" w:rsidP="00572A0E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Szczegółowy dobór materiałów został zawarty w projekcie.</w:t>
      </w:r>
    </w:p>
    <w:p w:rsidR="00572A0E" w:rsidRDefault="00572A0E" w:rsidP="00A728B4">
      <w:pPr>
        <w:numPr>
          <w:ilvl w:val="0"/>
          <w:numId w:val="0"/>
        </w:numPr>
        <w:ind w:left="720"/>
        <w:rPr>
          <w:lang w:eastAsia="pl-PL"/>
        </w:rPr>
      </w:pPr>
    </w:p>
    <w:p w:rsidR="00572A0E" w:rsidRPr="00572A0E" w:rsidRDefault="00572A0E" w:rsidP="00572A0E">
      <w:pPr>
        <w:pStyle w:val="Nagwek2"/>
      </w:pPr>
      <w:r>
        <w:t xml:space="preserve"> WYMAGANIA DOTYCZĄCE sprzętu i maszyn niezbędnych lub zalecanych do wykonanaia robót budowlanych zgodnie z założoną jakością</w:t>
      </w:r>
    </w:p>
    <w:p w:rsidR="00572A0E" w:rsidRPr="00C8688E" w:rsidRDefault="00572A0E" w:rsidP="00A728B4">
      <w:pPr>
        <w:numPr>
          <w:ilvl w:val="0"/>
          <w:numId w:val="0"/>
        </w:numPr>
        <w:ind w:left="720"/>
        <w:rPr>
          <w:lang w:eastAsia="pl-PL"/>
        </w:rPr>
      </w:pPr>
    </w:p>
    <w:p w:rsidR="00585F10" w:rsidRPr="00C8688E" w:rsidRDefault="00585F10" w:rsidP="00585F10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Rodzaje sprzętu używanego do robót instalacyjnych elektrycznych pozostawia się do uznania wykonawcy, po uzgodnieniu z zarządzającym realizacją umowy.</w:t>
      </w:r>
    </w:p>
    <w:p w:rsidR="007256C6" w:rsidRPr="00C8688E" w:rsidRDefault="00585F10" w:rsidP="00585F10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Jakikolwiek sprzęt, maszyny lub narzędzia nie gwarantujące zachowania wymagań jakościowych robót i przepisów BIOZ zostaną przez zarządzającego</w:t>
      </w:r>
      <w:r w:rsidRPr="00C8688E">
        <w:rPr>
          <w:rFonts w:cs="Arial"/>
          <w:color w:val="000000"/>
          <w:szCs w:val="20"/>
        </w:rPr>
        <w:t xml:space="preserve"> realizacją umowy</w:t>
      </w:r>
      <w:r w:rsidRPr="00C8688E">
        <w:rPr>
          <w:rFonts w:cs="Arial"/>
          <w:szCs w:val="20"/>
        </w:rPr>
        <w:t xml:space="preserve"> zdyskwalifikowane </w:t>
      </w:r>
      <w:r w:rsidR="00C708F9">
        <w:rPr>
          <w:rFonts w:cs="Arial"/>
          <w:szCs w:val="20"/>
        </w:rPr>
        <w:t xml:space="preserve">                          </w:t>
      </w:r>
      <w:r w:rsidRPr="00C8688E">
        <w:rPr>
          <w:rFonts w:cs="Arial"/>
          <w:szCs w:val="20"/>
        </w:rPr>
        <w:t>i niedopuszczone do robót.</w:t>
      </w:r>
    </w:p>
    <w:p w:rsidR="00A728B4" w:rsidRDefault="00A728B4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572A0E" w:rsidRPr="00572A0E" w:rsidRDefault="00572A0E" w:rsidP="00572A0E">
      <w:pPr>
        <w:pStyle w:val="Nagwek2"/>
      </w:pPr>
      <w:r>
        <w:lastRenderedPageBreak/>
        <w:t xml:space="preserve"> WYMAGANIA DOTYCZĄCE środków transportu oraz składowania materiałów</w:t>
      </w:r>
    </w:p>
    <w:p w:rsidR="00572A0E" w:rsidRDefault="00572A0E" w:rsidP="00A728B4">
      <w:pPr>
        <w:numPr>
          <w:ilvl w:val="0"/>
          <w:numId w:val="0"/>
        </w:numPr>
        <w:ind w:left="720" w:hanging="360"/>
      </w:pPr>
    </w:p>
    <w:p w:rsidR="00A728B4" w:rsidRPr="00C8688E" w:rsidRDefault="00A728B4" w:rsidP="00A728B4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W czasie transportu, załadunku i wyładunku oraz składowania aparatury elektrycznej należy przestrzegać zaleceń wytwórców, a w szczególności:</w:t>
      </w:r>
    </w:p>
    <w:p w:rsidR="00A728B4" w:rsidRPr="00C8688E" w:rsidRDefault="00A728B4" w:rsidP="00A728B4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transportowane urządzenia zabezpieczyć przed nadmiernymi drganiami i wstrząsami oraz przesuwaniem się wewnątrz ładowni; na czas transportu należy z przewożonych urządzeń zdemontować, odpowiednio zabezpieczyć i przewozić oddzielnie czułe przyrządy pomiarowe, aparaturę rejestrującą, przekaźniki do elektroenergetycznej automatyki zabezpieczeniowej oraz inną aparaturę mniej odporną na wstrząsy i drgania,</w:t>
      </w:r>
      <w:r w:rsidR="00315A86">
        <w:rPr>
          <w:rFonts w:cs="Arial"/>
          <w:szCs w:val="20"/>
        </w:rPr>
        <w:t xml:space="preserve"> </w:t>
      </w:r>
      <w:r w:rsidRPr="00C8688E">
        <w:rPr>
          <w:rFonts w:cs="Arial"/>
          <w:szCs w:val="20"/>
        </w:rPr>
        <w:t>aparaturę i urządzenia ostrożnie załadowywać i zdejmować, nie narażając ich na uderzenia, ubytki lub uszkodzenia powłok lakierniczych, osłon blaszanych, zamków itp.,</w:t>
      </w:r>
    </w:p>
    <w:p w:rsidR="00A728B4" w:rsidRPr="00C8688E" w:rsidRDefault="00A728B4" w:rsidP="00A728B4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Zaleca się dostarczanie urządzeń i ich konstrukcji oraz aparatów na stanowiska montażu bezpośrednio przed montażem, w celu uniknięcia dodatkowego transportu wewnętrznego z magazynu budowy.</w:t>
      </w:r>
    </w:p>
    <w:p w:rsidR="00A728B4" w:rsidRPr="00C8688E" w:rsidRDefault="00A728B4" w:rsidP="00A728B4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Załadunek, transport i rozładunek materiałów należy przeprowadzić zgodnie z przepisami BIOZ </w:t>
      </w:r>
      <w:r w:rsidR="00C708F9">
        <w:rPr>
          <w:rFonts w:cs="Arial"/>
          <w:szCs w:val="20"/>
        </w:rPr>
        <w:t xml:space="preserve">                      </w:t>
      </w:r>
      <w:r w:rsidRPr="00C8688E">
        <w:rPr>
          <w:rFonts w:cs="Arial"/>
          <w:szCs w:val="20"/>
        </w:rPr>
        <w:t xml:space="preserve">i przepisami o ruchu drogowym. 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Materiały, aparaty, urządzenia i maszyny elektryczne należy przechowywać w pomieszczeniach zamkniętych przystosowanych do tego celu, suchych, przewietrzanych i dobrze oświetlonych.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Składowanie poszczególnych rodzajów materiałów powinno być zgodne z następującymi warunkami: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przewody izolowane i taśmy izolacyjne należy przechowywać w pomieszczeniach suchych i chłodnych 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rury instalacyjne stalowe należy składować w pomieszczeniach suchych, w oddzielnych dla każdego wymiaru przegrodach – w wiązkach, w pozycji pionowej,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rury instalacyjne sztywne z tworzywa sztucznego należy przechowywać w pomieszczeniach zamkniętych w temperaturze nie niższej niż -15°C i nie wyższej niż +25°C w pozycji pionowej, w wiązkach odpowiednio gęsto wiązanych (dla uniknięcia wyboczenia), z dala od urządzeń grzewczych,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rury instalacyjne karbowane z tworzywa sztucznego należy przechowywać analogicznie jak rury instalacyjne sztywne, lecz w kręgach zwijanych związanych sznurkiem co najmniej w trzech miejscach; kręgi w liczbie nie większej niż 10 mogą być układane jeden na drugim</w:t>
      </w:r>
    </w:p>
    <w:p w:rsidR="004359C6" w:rsidRPr="00C8688E" w:rsidRDefault="004359C6" w:rsidP="004359C6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wyroby metalowe i drobniejsze stalowe wyroby hutnicze, jak druty, liny, cienkie blachy, drobne kształtowniki itp., należy składować w pomieszczeniach suchych, z odpowiednim zabezpieczeniem przed działaniem korozji.</w:t>
      </w:r>
    </w:p>
    <w:p w:rsidR="00A728B4" w:rsidRDefault="00A728B4" w:rsidP="00A728B4">
      <w:pPr>
        <w:numPr>
          <w:ilvl w:val="0"/>
          <w:numId w:val="0"/>
        </w:numPr>
        <w:ind w:left="720"/>
        <w:rPr>
          <w:lang w:eastAsia="pl-PL"/>
        </w:rPr>
      </w:pPr>
    </w:p>
    <w:p w:rsidR="00572A0E" w:rsidRPr="00572A0E" w:rsidRDefault="00572A0E" w:rsidP="00572A0E">
      <w:pPr>
        <w:pStyle w:val="Nagwek2"/>
      </w:pPr>
      <w:r>
        <w:t xml:space="preserve"> WYMAGANIA DOTYCZĄCE wykonania robót budowlanych</w:t>
      </w:r>
    </w:p>
    <w:p w:rsidR="00572A0E" w:rsidRDefault="00572A0E" w:rsidP="00A728B4">
      <w:pPr>
        <w:numPr>
          <w:ilvl w:val="0"/>
          <w:numId w:val="0"/>
        </w:numPr>
        <w:ind w:left="720"/>
        <w:rPr>
          <w:lang w:eastAsia="pl-PL"/>
        </w:rPr>
      </w:pPr>
    </w:p>
    <w:p w:rsidR="00903CA2" w:rsidRPr="00C8688E" w:rsidRDefault="00903CA2" w:rsidP="00572A0E">
      <w:pPr>
        <w:pStyle w:val="Nagwek2"/>
        <w:numPr>
          <w:ilvl w:val="0"/>
          <w:numId w:val="0"/>
        </w:numPr>
        <w:spacing w:line="240" w:lineRule="auto"/>
        <w:ind w:left="360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Zasady ogólne wykonania robót</w:t>
      </w:r>
    </w:p>
    <w:p w:rsidR="00903CA2" w:rsidRDefault="00903CA2" w:rsidP="00903CA2">
      <w:pPr>
        <w:pStyle w:val="Nagwek3"/>
        <w:tabs>
          <w:tab w:val="left" w:pos="567"/>
        </w:tabs>
        <w:spacing w:line="312" w:lineRule="auto"/>
        <w:ind w:left="360"/>
        <w:jc w:val="left"/>
        <w:rPr>
          <w:rFonts w:cs="Arial"/>
          <w:szCs w:val="20"/>
        </w:rPr>
      </w:pPr>
    </w:p>
    <w:p w:rsidR="00A5032F" w:rsidRPr="00C8688E" w:rsidRDefault="00A5032F" w:rsidP="00903CA2">
      <w:pPr>
        <w:pStyle w:val="Nagwek3"/>
        <w:spacing w:line="312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Warunki dotyczą instalacji zewnętrznych i  wnętrzowych wykonywanych:</w:t>
      </w:r>
    </w:p>
    <w:p w:rsidR="00A5032F" w:rsidRPr="00C8688E" w:rsidRDefault="00A5032F" w:rsidP="00A5032F">
      <w:pPr>
        <w:numPr>
          <w:ilvl w:val="0"/>
          <w:numId w:val="13"/>
        </w:numPr>
        <w:spacing w:line="288" w:lineRule="auto"/>
        <w:jc w:val="both"/>
      </w:pPr>
      <w:r w:rsidRPr="00C8688E">
        <w:t>przewodami izolowanymi jednożyłowymi lub wielożyłowymi układanymi w gruncie,</w:t>
      </w:r>
    </w:p>
    <w:p w:rsidR="00A5032F" w:rsidRPr="00C8688E" w:rsidRDefault="00A5032F" w:rsidP="00A5032F">
      <w:pPr>
        <w:numPr>
          <w:ilvl w:val="0"/>
          <w:numId w:val="13"/>
        </w:numPr>
        <w:spacing w:line="288" w:lineRule="auto"/>
        <w:jc w:val="both"/>
      </w:pPr>
      <w:r w:rsidRPr="00C8688E">
        <w:t>przewodami izolowanymi jednożyłowymi lub wielożyłowymi w rurach z tworzyw sztucznych</w:t>
      </w:r>
    </w:p>
    <w:p w:rsidR="00A5032F" w:rsidRPr="00C8688E" w:rsidRDefault="00A5032F" w:rsidP="00A5032F">
      <w:pPr>
        <w:numPr>
          <w:ilvl w:val="0"/>
          <w:numId w:val="13"/>
        </w:numPr>
        <w:spacing w:line="288" w:lineRule="auto"/>
        <w:jc w:val="both"/>
      </w:pPr>
      <w:r w:rsidRPr="00C8688E">
        <w:t>przewodami jednożyłowymi lub wielożyłowymi w rurach instalacyjnych z tworzywa układanych pod tynkiem lub w podłodze,</w:t>
      </w:r>
    </w:p>
    <w:p w:rsidR="00A5032F" w:rsidRPr="00C8688E" w:rsidRDefault="00A5032F" w:rsidP="00A5032F">
      <w:pPr>
        <w:numPr>
          <w:ilvl w:val="0"/>
          <w:numId w:val="13"/>
        </w:numPr>
        <w:spacing w:line="288" w:lineRule="auto"/>
        <w:jc w:val="both"/>
      </w:pPr>
      <w:r w:rsidRPr="00C8688E">
        <w:t>przewodami wtynkowymi,</w:t>
      </w:r>
    </w:p>
    <w:p w:rsidR="00A5032F" w:rsidRPr="00C8688E" w:rsidRDefault="00A5032F" w:rsidP="00903CA2">
      <w:pPr>
        <w:pStyle w:val="Nagwek3"/>
        <w:spacing w:line="312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Warunki dotyczą również montażu </w:t>
      </w:r>
      <w:r w:rsidR="00C44A3E">
        <w:rPr>
          <w:rFonts w:cs="Arial"/>
          <w:szCs w:val="20"/>
        </w:rPr>
        <w:t>urządzeń</w:t>
      </w:r>
      <w:r w:rsidRPr="00C8688E">
        <w:rPr>
          <w:rFonts w:cs="Arial"/>
          <w:szCs w:val="20"/>
        </w:rPr>
        <w:t xml:space="preserve"> i zabezpieczeń.</w:t>
      </w:r>
    </w:p>
    <w:p w:rsidR="00A5032F" w:rsidRPr="00C8688E" w:rsidRDefault="00A5032F" w:rsidP="00903CA2">
      <w:pPr>
        <w:pStyle w:val="Nagwek3"/>
        <w:spacing w:line="312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Przy wykonywaniu instalacji elektrycznych należy spełnić następujące wymagania: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Należy zapewnić równomierne obciążenie faz linii zasilających przez odpowiednie przyłączanie odbiorów 1-fazowych.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Tablice z aparatami zabezpieczającymi należy sytuować w taki sposób, aby zapewnić:</w:t>
      </w:r>
    </w:p>
    <w:p w:rsidR="00A5032F" w:rsidRPr="00C8688E" w:rsidRDefault="00A5032F" w:rsidP="00A5032F">
      <w:pPr>
        <w:numPr>
          <w:ilvl w:val="0"/>
          <w:numId w:val="20"/>
        </w:numPr>
        <w:spacing w:line="288" w:lineRule="auto"/>
        <w:jc w:val="both"/>
      </w:pPr>
      <w:r w:rsidRPr="00C8688E">
        <w:lastRenderedPageBreak/>
        <w:t>łatwy dostęp,</w:t>
      </w:r>
    </w:p>
    <w:p w:rsidR="00A5032F" w:rsidRPr="00C8688E" w:rsidRDefault="00A5032F" w:rsidP="00A5032F">
      <w:pPr>
        <w:numPr>
          <w:ilvl w:val="0"/>
          <w:numId w:val="20"/>
        </w:numPr>
        <w:spacing w:line="288" w:lineRule="auto"/>
        <w:jc w:val="both"/>
      </w:pPr>
      <w:r w:rsidRPr="00C8688E">
        <w:t>zabezpieczenie przed dostępem niepowołanych osób.</w:t>
      </w:r>
    </w:p>
    <w:p w:rsidR="00A5032F" w:rsidRDefault="00A5032F" w:rsidP="00A5032F">
      <w:pPr>
        <w:numPr>
          <w:ilvl w:val="0"/>
          <w:numId w:val="0"/>
        </w:numPr>
        <w:ind w:left="720"/>
      </w:pPr>
      <w:r w:rsidRPr="00C8688E">
        <w:t>Mocowanie puszek w ścianach powinno zapewniać niezbędną wytrzymałość.</w:t>
      </w:r>
    </w:p>
    <w:p w:rsidR="00E25622" w:rsidRPr="00C8688E" w:rsidRDefault="00E25622" w:rsidP="00A5032F">
      <w:pPr>
        <w:numPr>
          <w:ilvl w:val="0"/>
          <w:numId w:val="0"/>
        </w:numPr>
        <w:ind w:left="720"/>
        <w:rPr>
          <w:b/>
        </w:rPr>
      </w:pPr>
    </w:p>
    <w:p w:rsidR="00A5032F" w:rsidRDefault="00A5032F" w:rsidP="00D47B26">
      <w:pPr>
        <w:pStyle w:val="Nagwek2"/>
        <w:numPr>
          <w:ilvl w:val="0"/>
          <w:numId w:val="0"/>
        </w:numPr>
        <w:spacing w:line="240" w:lineRule="auto"/>
        <w:ind w:left="426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Instalacje elektryczne zewnętrzne</w:t>
      </w:r>
    </w:p>
    <w:p w:rsidR="00D47B26" w:rsidRPr="00D47B26" w:rsidRDefault="00D47B26" w:rsidP="00D47B26">
      <w:pPr>
        <w:numPr>
          <w:ilvl w:val="0"/>
          <w:numId w:val="0"/>
        </w:numPr>
        <w:ind w:left="720"/>
        <w:rPr>
          <w:lang w:eastAsia="pl-PL"/>
        </w:rPr>
      </w:pPr>
    </w:p>
    <w:p w:rsidR="00A5032F" w:rsidRPr="00C8688E" w:rsidRDefault="00A5032F" w:rsidP="00903CA2">
      <w:pPr>
        <w:pStyle w:val="Nagwek3"/>
        <w:spacing w:line="276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Wymagania ogólne</w:t>
      </w:r>
    </w:p>
    <w:p w:rsidR="00A5032F" w:rsidRPr="00C8688E" w:rsidRDefault="00A5032F" w:rsidP="00A5032F">
      <w:pPr>
        <w:pStyle w:val="Nagwek3"/>
        <w:numPr>
          <w:ilvl w:val="0"/>
          <w:numId w:val="28"/>
        </w:numPr>
        <w:spacing w:line="276" w:lineRule="auto"/>
        <w:ind w:left="709" w:hanging="283"/>
        <w:jc w:val="left"/>
        <w:rPr>
          <w:rFonts w:cs="Arial"/>
          <w:caps/>
          <w:szCs w:val="20"/>
        </w:rPr>
      </w:pPr>
      <w:r w:rsidRPr="00C8688E">
        <w:rPr>
          <w:rFonts w:cs="Arial"/>
          <w:caps/>
          <w:szCs w:val="20"/>
        </w:rPr>
        <w:t>wszystkie trasy linii powinny być wytyczone zgodnie z planem zagospodarowania terenu. Teren powinien być zniwelowany.</w:t>
      </w:r>
    </w:p>
    <w:p w:rsidR="00A5032F" w:rsidRPr="00C8688E" w:rsidRDefault="00A5032F" w:rsidP="00A5032F">
      <w:pPr>
        <w:numPr>
          <w:ilvl w:val="0"/>
          <w:numId w:val="14"/>
        </w:numPr>
        <w:jc w:val="both"/>
      </w:pPr>
      <w:r w:rsidRPr="00C8688E">
        <w:t xml:space="preserve">roboty ziemne wykonywać ręcznie i z użyciem sprzętu mechanicznego. Zachować należy szczególną ostrożność przy wykopach w strefach istniejących sieci podziemnych. </w:t>
      </w:r>
    </w:p>
    <w:p w:rsidR="00A5032F" w:rsidRPr="00C8688E" w:rsidRDefault="00A5032F" w:rsidP="00D47B26">
      <w:pPr>
        <w:pStyle w:val="Nagwek3"/>
        <w:spacing w:line="276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PRZEPUSTY KABLOWE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>Przed układaniem kabli wykonać przepusty kablowe.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 xml:space="preserve">Na skrzyżowaniach z jezdniami przepusty wykonać z rur typu SRS, </w:t>
      </w:r>
      <w:r w:rsidR="004E57BF">
        <w:t xml:space="preserve">na skrzyżowaniach                         z wjazdami z rur DVK </w:t>
      </w:r>
      <w:r w:rsidRPr="00C8688E">
        <w:t xml:space="preserve">a na skrzyżowaniach z sieciami innych użytkowników z rur ciśnieniowych typu </w:t>
      </w:r>
      <w:r w:rsidR="004E57BF">
        <w:t>A</w:t>
      </w:r>
      <w:r w:rsidRPr="00C8688E">
        <w:t xml:space="preserve"> .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 xml:space="preserve">Przepusty z rur stalowych układać na głębokości 1,0 m. Rury należy spawać poprzez kołnierze z rur o większej średnicy i dwukrotnie malować farbą bitumiczną. 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 xml:space="preserve">Głębokość układania przepustów poza jezdniami powinna być równa głębokości układania kabli, czyli </w:t>
      </w:r>
      <w:r w:rsidR="004E57BF">
        <w:t>8</w:t>
      </w:r>
      <w:r w:rsidRPr="00C8688E">
        <w:t xml:space="preserve">0 cm dla kabli o napięciu 1 </w:t>
      </w:r>
      <w:proofErr w:type="spellStart"/>
      <w:r w:rsidRPr="00C8688E">
        <w:t>kV</w:t>
      </w:r>
      <w:proofErr w:type="spellEnd"/>
      <w:r w:rsidRPr="00C8688E">
        <w:t xml:space="preserve">, a pod jezdniami na głębokości 0,9 m. </w:t>
      </w:r>
    </w:p>
    <w:p w:rsidR="00A5032F" w:rsidRPr="00C8688E" w:rsidRDefault="00A5032F" w:rsidP="00D47B26">
      <w:pPr>
        <w:pStyle w:val="Nagwek3"/>
        <w:spacing w:line="276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UKŁADANIE KABLI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>Kable układać na 10 cm warstwie piasku linią falistą z zapasem 1% - 3%. Po ułożeniu kable przykryć 10 cm warstwą piasku i 20 cm warstwą gruntu rodzimego (bez gruzu z ostrymi krawędziami), a następnie przykryć folią. Przed zasypaniem kabli dokonać odbioru sposobu ułożenia kabli.</w:t>
      </w:r>
    </w:p>
    <w:p w:rsidR="00A5032F" w:rsidRPr="00C8688E" w:rsidRDefault="00A5032F" w:rsidP="00A5032F">
      <w:pPr>
        <w:numPr>
          <w:ilvl w:val="0"/>
          <w:numId w:val="0"/>
        </w:numPr>
        <w:ind w:left="720"/>
      </w:pPr>
      <w:r w:rsidRPr="00C8688E">
        <w:t>Przy układaniu kabli zastosować normatywne odległości w poziomie i pionie w stosunku do innych instalacji podziemnych.</w:t>
      </w:r>
    </w:p>
    <w:p w:rsidR="00A5032F" w:rsidRPr="00C8688E" w:rsidRDefault="00903CA2" w:rsidP="00D47B26">
      <w:pPr>
        <w:pStyle w:val="Nagwek3"/>
        <w:spacing w:line="312" w:lineRule="auto"/>
        <w:ind w:left="567"/>
        <w:jc w:val="left"/>
        <w:rPr>
          <w:rFonts w:cs="Arial"/>
          <w:szCs w:val="20"/>
        </w:rPr>
      </w:pPr>
      <w:r>
        <w:rPr>
          <w:rFonts w:cs="Arial"/>
          <w:szCs w:val="20"/>
        </w:rPr>
        <w:t>PRZYŁACZANIE ODBIORNIKÓW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 xml:space="preserve">Miejsca połączeń żył przewodów z zaciskami odbiorników powinny być dokładnie oczyszczone. Samo połączenie musi być wykonane w sposób pewny pod względem elektrycznym i mechanicznym oraz zabezpieczone przed osłabieniem siły docisku i korozją. 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Bez względu na rodzaj instalacji, przyłączenia odbiorników są wykonywane w zasadzie jednakowo, z tym, że dzielą się na dwa rodzaje:</w:t>
      </w:r>
    </w:p>
    <w:p w:rsidR="00A5032F" w:rsidRPr="00C8688E" w:rsidRDefault="00A5032F" w:rsidP="00A5032F">
      <w:pPr>
        <w:numPr>
          <w:ilvl w:val="0"/>
          <w:numId w:val="17"/>
        </w:numPr>
        <w:spacing w:line="288" w:lineRule="auto"/>
        <w:jc w:val="both"/>
      </w:pPr>
      <w:r w:rsidRPr="00C8688E">
        <w:t>przyłączenia sztywne,</w:t>
      </w:r>
    </w:p>
    <w:p w:rsidR="00A5032F" w:rsidRPr="00C8688E" w:rsidRDefault="00A5032F" w:rsidP="00A5032F">
      <w:pPr>
        <w:numPr>
          <w:ilvl w:val="0"/>
          <w:numId w:val="17"/>
        </w:numPr>
        <w:spacing w:line="288" w:lineRule="auto"/>
        <w:jc w:val="both"/>
      </w:pPr>
      <w:r w:rsidRPr="00C8688E">
        <w:t>przyłączenia elastyczne.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Przyłączenia sztywne należy wykonywać w rurach sztywnych wprowadzonych bezpośrednio do odbiorników oraz przewodami kabelkowymi i kablami. Wykonuje się je do odbiorników stałych, zamocowanych do podłoża i nie ulegającym żadnym przesunięciom.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Przyłączenia elastyczne stosuje się, gdy odbiorniki są narażone na drgania o dużej amplitudzie lub przystosowane są do przesunięć i przemieszczeń. Przyłączenia te należy wykonywać:</w:t>
      </w:r>
    </w:p>
    <w:p w:rsidR="00A5032F" w:rsidRPr="00C8688E" w:rsidRDefault="00A5032F" w:rsidP="00A5032F">
      <w:pPr>
        <w:numPr>
          <w:ilvl w:val="0"/>
          <w:numId w:val="18"/>
        </w:numPr>
        <w:spacing w:line="288" w:lineRule="auto"/>
        <w:jc w:val="both"/>
      </w:pPr>
      <w:r w:rsidRPr="00C8688E">
        <w:t>przewodami izolowanymi wielożyłowymi giętkimi lub oponowymi,</w:t>
      </w:r>
    </w:p>
    <w:p w:rsidR="00A5032F" w:rsidRPr="00C8688E" w:rsidRDefault="00A5032F" w:rsidP="00A5032F">
      <w:pPr>
        <w:numPr>
          <w:ilvl w:val="0"/>
          <w:numId w:val="18"/>
        </w:numPr>
        <w:spacing w:line="288" w:lineRule="auto"/>
        <w:jc w:val="both"/>
      </w:pPr>
      <w:r w:rsidRPr="00C8688E">
        <w:t>przewodami izolowanymi jednożyłowymi giętkimi w rurach elastycznych,</w:t>
      </w:r>
    </w:p>
    <w:p w:rsidR="00A5032F" w:rsidRPr="00C8688E" w:rsidRDefault="00A5032F" w:rsidP="00A5032F">
      <w:pPr>
        <w:numPr>
          <w:ilvl w:val="0"/>
          <w:numId w:val="18"/>
        </w:numPr>
        <w:spacing w:line="288" w:lineRule="auto"/>
        <w:jc w:val="both"/>
      </w:pPr>
      <w:r w:rsidRPr="00C8688E">
        <w:t>przewodami izolowanymi wielożyłowymi giętkimi lub oponowymi w rurach elastycznych.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Przewody wychodzące z rur powinny być zabezpieczone przed mechanicznymi uszkodzeniami izolacji, np. przez założenie tulejek izolacyjnych.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W miejscach narażonych na uszkodzenia mechaniczne przewody doprowadzane do odbiorników muszą być chronione.</w:t>
      </w:r>
    </w:p>
    <w:p w:rsidR="00A5032F" w:rsidRPr="00C8688E" w:rsidRDefault="00A5032F" w:rsidP="00D47B26">
      <w:pPr>
        <w:pStyle w:val="Nagwek3"/>
        <w:spacing w:line="312" w:lineRule="auto"/>
        <w:ind w:left="567"/>
        <w:jc w:val="left"/>
        <w:rPr>
          <w:rFonts w:cs="Arial"/>
          <w:szCs w:val="20"/>
        </w:rPr>
      </w:pPr>
      <w:r w:rsidRPr="00C8688E">
        <w:rPr>
          <w:rFonts w:cs="Arial"/>
          <w:szCs w:val="20"/>
        </w:rPr>
        <w:t>O</w:t>
      </w:r>
      <w:r w:rsidR="00903CA2">
        <w:rPr>
          <w:rFonts w:cs="Arial"/>
          <w:szCs w:val="20"/>
        </w:rPr>
        <w:t>CHRONA PRZECIWPORAŻNIOWA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Ochronie tej podlegają metalowe obudowy zainstalowanego sprzętu i osprzętu oraz odbiorników, jak również cała instalacja rurowa.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lastRenderedPageBreak/>
        <w:t xml:space="preserve">W przypadku zastosowania w ciągach rurowych elementów w obudowach z tworzyw sztucznych lub uszczelniania połączeń za pomocą pakuł, ciągi te muszą być dodatkowo mostkowane w miejscach łączeń dodatkowymi połączeniami. Takie połączenia (mostki) mogą być wykonane w postaci </w:t>
      </w:r>
      <w:proofErr w:type="spellStart"/>
      <w:r w:rsidRPr="00C8688E">
        <w:t>obejmek</w:t>
      </w:r>
      <w:proofErr w:type="spellEnd"/>
      <w:r w:rsidRPr="00C8688E">
        <w:t xml:space="preserve"> z taśmy, bednarki lub drutu stalowego i zamontowane w sposób zapewniający ciągłość metaliczną. Przekrój ich nie może być mniejszy od przekroju przewodów ochronnych stosowanych w danej instalacji. Wszystkie połączenia metaliczne muszą być zabezpieczone przed korozją oraz muszą być dostosowane do warunków lokalnych i gwarantować trwałą w czasie ciągłość.</w:t>
      </w:r>
    </w:p>
    <w:p w:rsidR="00A5032F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Ochronę przeciwporażeniową wykonać zgodnie z wymaganiami podanymi w SST.</w:t>
      </w:r>
    </w:p>
    <w:p w:rsidR="00E25622" w:rsidRDefault="00E25622" w:rsidP="00A5032F">
      <w:pPr>
        <w:numPr>
          <w:ilvl w:val="0"/>
          <w:numId w:val="0"/>
        </w:numPr>
        <w:spacing w:line="288" w:lineRule="auto"/>
        <w:ind w:left="720"/>
      </w:pPr>
    </w:p>
    <w:p w:rsidR="00D47B26" w:rsidRPr="00572A0E" w:rsidRDefault="00D47B26" w:rsidP="00D47B26">
      <w:pPr>
        <w:pStyle w:val="Nagwek2"/>
      </w:pPr>
      <w:r>
        <w:t xml:space="preserve"> OPIS DZIAŁAŃ ZWIĄZANYCH Z KONTROLĄ, BADANIAMI ORAZ ODBIOREM WYROBÓW I ROBÓT BUDOWLANYCH</w:t>
      </w:r>
    </w:p>
    <w:p w:rsidR="00D47B26" w:rsidRDefault="00D47B26" w:rsidP="00A5032F">
      <w:pPr>
        <w:numPr>
          <w:ilvl w:val="0"/>
          <w:numId w:val="0"/>
        </w:numPr>
        <w:spacing w:line="288" w:lineRule="auto"/>
        <w:ind w:left="720"/>
      </w:pP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 xml:space="preserve">Po zakończeniu robót należy przeprowadzić próby montażowe obejmujące badania i pomiary. Zakres prób montażowych należy uzgodnić z inwestorem. 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Zakres podstawowych prób montażowych obejmuje:</w:t>
      </w:r>
    </w:p>
    <w:p w:rsidR="00A5032F" w:rsidRPr="00C8688E" w:rsidRDefault="00A5032F" w:rsidP="00A5032F">
      <w:pPr>
        <w:numPr>
          <w:ilvl w:val="0"/>
          <w:numId w:val="23"/>
        </w:numPr>
        <w:spacing w:line="288" w:lineRule="auto"/>
        <w:jc w:val="both"/>
      </w:pPr>
      <w:r w:rsidRPr="00C8688E">
        <w:t>pomiar rezystancji izolacji instalacji, który należy wykonać dla każdego obwodu oddzielnie od strony zasilania; pomiarów dokonać należy induktorem 500V lub 1000V; rezystancja izolacji mierzona między badaną fazą i pozostałymi fazami połączonymi z przewodem neutralnym lub uziemiającym nie może być mniejsza od :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1416"/>
      </w:pPr>
      <w:r w:rsidRPr="00C8688E">
        <w:t xml:space="preserve">0,25 </w:t>
      </w:r>
      <w:proofErr w:type="spellStart"/>
      <w:r w:rsidRPr="00C8688E">
        <w:t>MΩ</w:t>
      </w:r>
      <w:proofErr w:type="spellEnd"/>
      <w:r w:rsidRPr="00C8688E">
        <w:t xml:space="preserve"> dla instalacji 230V,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1416"/>
      </w:pPr>
      <w:r w:rsidRPr="00C8688E">
        <w:t xml:space="preserve">0,50 </w:t>
      </w:r>
      <w:proofErr w:type="spellStart"/>
      <w:r w:rsidRPr="00C8688E">
        <w:t>MΩ</w:t>
      </w:r>
      <w:proofErr w:type="spellEnd"/>
      <w:r w:rsidRPr="00C8688E">
        <w:t xml:space="preserve"> dla instalacji 400 i 500V;</w:t>
      </w:r>
    </w:p>
    <w:p w:rsidR="00A5032F" w:rsidRPr="00C8688E" w:rsidRDefault="00A5032F" w:rsidP="00A5032F">
      <w:pPr>
        <w:numPr>
          <w:ilvl w:val="0"/>
          <w:numId w:val="23"/>
        </w:numPr>
        <w:spacing w:line="288" w:lineRule="auto"/>
        <w:jc w:val="both"/>
      </w:pPr>
      <w:r w:rsidRPr="00C8688E">
        <w:t>pomiar rezystancji izolacji odbiorników; rezystancja izolacji silników, grzejników itp. mierzona induktorem 500V nie może być mniejsza od 1MΩ,</w:t>
      </w:r>
    </w:p>
    <w:p w:rsidR="00A5032F" w:rsidRPr="00C8688E" w:rsidRDefault="00A5032F" w:rsidP="00A5032F">
      <w:pPr>
        <w:numPr>
          <w:ilvl w:val="0"/>
          <w:numId w:val="23"/>
        </w:numPr>
        <w:spacing w:line="288" w:lineRule="auto"/>
        <w:jc w:val="both"/>
      </w:pPr>
      <w:r w:rsidRPr="00C8688E">
        <w:t>pomiar kabli zasilających, który należy wykonać zgodnie z SST - Elektroenergetyczne linie kablowe p. 5</w:t>
      </w:r>
    </w:p>
    <w:p w:rsidR="00A5032F" w:rsidRPr="00C8688E" w:rsidRDefault="00A5032F" w:rsidP="00A5032F">
      <w:pPr>
        <w:numPr>
          <w:ilvl w:val="0"/>
          <w:numId w:val="23"/>
        </w:numPr>
        <w:spacing w:line="288" w:lineRule="auto"/>
        <w:jc w:val="both"/>
      </w:pPr>
      <w:r w:rsidRPr="00C8688E">
        <w:t>pomiary impedancji pętli zwarciowych w instalacji ochrony przeciwporażeniowej</w:t>
      </w:r>
    </w:p>
    <w:p w:rsidR="00A5032F" w:rsidRPr="00C8688E" w:rsidRDefault="00A5032F" w:rsidP="00A5032F">
      <w:pPr>
        <w:numPr>
          <w:ilvl w:val="0"/>
          <w:numId w:val="23"/>
        </w:numPr>
        <w:spacing w:line="288" w:lineRule="auto"/>
        <w:jc w:val="both"/>
      </w:pPr>
      <w:r w:rsidRPr="00C8688E">
        <w:t>oględziny wykonanej instalacji ochrony przeciwporażeniowej wraz z urządzeniami i aparatami wchodzącymi w jej skład</w:t>
      </w:r>
    </w:p>
    <w:p w:rsidR="00A5032F" w:rsidRPr="00C8688E" w:rsidRDefault="00A5032F" w:rsidP="00A5032F">
      <w:pPr>
        <w:numPr>
          <w:ilvl w:val="0"/>
          <w:numId w:val="0"/>
        </w:numPr>
        <w:spacing w:line="288" w:lineRule="auto"/>
        <w:ind w:left="720"/>
      </w:pPr>
      <w:r w:rsidRPr="00C8688E">
        <w:t>Z prób montażowych należy sporządzić protokół.</w:t>
      </w:r>
    </w:p>
    <w:p w:rsidR="00320ED1" w:rsidRDefault="00A5032F" w:rsidP="00320ED1">
      <w:pPr>
        <w:numPr>
          <w:ilvl w:val="0"/>
          <w:numId w:val="0"/>
        </w:numPr>
        <w:spacing w:line="288" w:lineRule="auto"/>
        <w:ind w:left="780"/>
        <w:jc w:val="both"/>
      </w:pPr>
      <w:r w:rsidRPr="00C8688E">
        <w:t>Po pozytywnym zakończeniu wszystkich badań i pomiarów objętych próbami montażowymi należy załączyć protokół pomiaru skuteczności ochrony przed porażeniem</w:t>
      </w:r>
      <w:r w:rsidR="00C708F9">
        <w:t xml:space="preserve">, </w:t>
      </w:r>
      <w:r w:rsidRPr="00C8688E">
        <w:t>powinien zawierać dokładne określenie badanego odbiornika, wielkość zabezpieczenia tego odbiornika, wymaganą krotność prądu zabezpieczenia, zmierzony prąd zwarciowy, zmierzoną impedancję pętli zwarciowej oraz wnioski. Równocześnie w protokole należy uwidocznić stosowaną metodę pomiarową, typ i numer aparatu pomiarowego</w:t>
      </w:r>
      <w:r w:rsidR="00320ED1">
        <w:t>.</w:t>
      </w:r>
      <w:r w:rsidR="00320ED1">
        <w:br/>
      </w:r>
    </w:p>
    <w:p w:rsidR="00D47B26" w:rsidRPr="00572A0E" w:rsidRDefault="00D47B26" w:rsidP="00D47B26">
      <w:pPr>
        <w:pStyle w:val="Nagwek2"/>
      </w:pPr>
      <w:r>
        <w:t xml:space="preserve"> WYMAGANIA DOTYCZĄCE PRZEDMIARU O OBMIARU ROBÓT</w:t>
      </w:r>
    </w:p>
    <w:p w:rsidR="00D47B26" w:rsidRDefault="00D47B26" w:rsidP="00320ED1">
      <w:pPr>
        <w:numPr>
          <w:ilvl w:val="0"/>
          <w:numId w:val="0"/>
        </w:numPr>
        <w:spacing w:line="288" w:lineRule="auto"/>
        <w:ind w:left="780"/>
        <w:jc w:val="both"/>
      </w:pPr>
    </w:p>
    <w:p w:rsidR="00B17F6F" w:rsidRDefault="00B17F6F" w:rsidP="00B17F6F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Przedmiar rob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t powinien zawierać zestawienie przewidywanych do wykonania rob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t podstawowych w kolejności technologicznej ich wykonania wraz z ich szczegółowym opisem lub wskazaniem podstaw ustalających szczegółowy opis oraz wskazaniem właściwych specyfikacji technicznych wykonania i odbioru rob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t budowlanych, z wyliczeniem i zestawieniem ilości jednostek przedmiarowych rob</w:t>
      </w:r>
      <w:r w:rsidRPr="00C8688E">
        <w:rPr>
          <w:rFonts w:cs="Arial"/>
          <w:szCs w:val="20"/>
          <w:lang w:val="es-ES_tradnl"/>
        </w:rPr>
        <w:t>ó</w:t>
      </w:r>
      <w:r w:rsidRPr="00C8688E">
        <w:rPr>
          <w:rFonts w:cs="Arial"/>
          <w:szCs w:val="20"/>
        </w:rPr>
        <w:t>t podstawowych.</w:t>
      </w:r>
    </w:p>
    <w:p w:rsidR="00572A0E" w:rsidRDefault="00572A0E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D47B26" w:rsidRPr="00572A0E" w:rsidRDefault="00D47B26" w:rsidP="00D47B26">
      <w:pPr>
        <w:pStyle w:val="Nagwek2"/>
      </w:pPr>
      <w:r>
        <w:lastRenderedPageBreak/>
        <w:t xml:space="preserve"> OPIS SPOSOBU ODBIORU ROBÓT BUDOWLANYCH</w:t>
      </w:r>
    </w:p>
    <w:p w:rsidR="00D47B26" w:rsidRDefault="00D47B26" w:rsidP="007F255D">
      <w:pPr>
        <w:numPr>
          <w:ilvl w:val="0"/>
          <w:numId w:val="0"/>
        </w:numPr>
        <w:ind w:left="720" w:hanging="360"/>
        <w:rPr>
          <w:lang w:eastAsia="pl-PL"/>
        </w:rPr>
      </w:pPr>
    </w:p>
    <w:p w:rsidR="00B17F6F" w:rsidRPr="00C8688E" w:rsidRDefault="00B17F6F" w:rsidP="00B17F6F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Przed przystąpieniem do robót montażowych należy odebrać protokolarnie front robót od generalnego wykonawcy lub inwestora.</w:t>
      </w:r>
    </w:p>
    <w:p w:rsidR="00B17F6F" w:rsidRPr="00C8688E" w:rsidRDefault="00B17F6F" w:rsidP="00B17F6F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Stan robót budowlanych i wykończeniowych powinien być taki, aby roboty </w:t>
      </w:r>
      <w:proofErr w:type="spellStart"/>
      <w:r w:rsidRPr="00C8688E">
        <w:rPr>
          <w:rFonts w:cs="Arial"/>
          <w:szCs w:val="20"/>
        </w:rPr>
        <w:t>elektromontażowe</w:t>
      </w:r>
      <w:proofErr w:type="spellEnd"/>
      <w:r w:rsidRPr="00C8688E">
        <w:rPr>
          <w:rFonts w:cs="Arial"/>
          <w:szCs w:val="20"/>
        </w:rPr>
        <w:t xml:space="preserve"> można było prowadzić bez narażenia instalacji na uszkodzenie, a pracowników na wypadki przy pracy.</w:t>
      </w:r>
    </w:p>
    <w:p w:rsidR="00320ED1" w:rsidRPr="00E25622" w:rsidRDefault="00320ED1" w:rsidP="00320ED1">
      <w:pPr>
        <w:pStyle w:val="Nagwek3"/>
        <w:rPr>
          <w:rFonts w:cs="Arial"/>
          <w:szCs w:val="20"/>
        </w:rPr>
      </w:pPr>
      <w:r w:rsidRPr="00E25622">
        <w:rPr>
          <w:rFonts w:cs="Arial"/>
          <w:szCs w:val="20"/>
        </w:rPr>
        <w:t>Odbiory robót ulegających zakryciu; odbiorom podlegają: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ułożone w kanałach, lecz nie przykryte kable,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inne fragmenty instalacji, które będą niewidoczne lub bardzo trudne do sprawdzenia po zakończeniu robót montażowych.</w:t>
      </w:r>
    </w:p>
    <w:p w:rsidR="00320ED1" w:rsidRPr="00E25622" w:rsidRDefault="00320ED1" w:rsidP="00320ED1">
      <w:pPr>
        <w:pStyle w:val="Nagwek3"/>
        <w:rPr>
          <w:rFonts w:cs="Arial"/>
          <w:szCs w:val="20"/>
        </w:rPr>
      </w:pPr>
      <w:r w:rsidRPr="00E25622">
        <w:rPr>
          <w:rFonts w:cs="Arial"/>
          <w:szCs w:val="20"/>
        </w:rPr>
        <w:t>Usterki wykryte przy odbiorze częściowym powinny być wpisane do dziennika robót (budowy). Brak wpisu należy traktować jako stwierdzenie należytego stanu elementów i prawidłowego montażu.</w:t>
      </w:r>
    </w:p>
    <w:p w:rsidR="00320ED1" w:rsidRPr="00E25622" w:rsidRDefault="00320ED1" w:rsidP="00320ED1">
      <w:pPr>
        <w:pStyle w:val="Nagwek3"/>
        <w:rPr>
          <w:rFonts w:cs="Arial"/>
          <w:szCs w:val="20"/>
        </w:rPr>
      </w:pPr>
      <w:r w:rsidRPr="00E25622">
        <w:rPr>
          <w:rFonts w:cs="Arial"/>
          <w:szCs w:val="20"/>
        </w:rPr>
        <w:t>Pozostałe odbiory częściowe; przed odbiorem końcowym dużych skomplikowanych instalacji elektrycznych należy przekazać inwestorowi poszczególne fragmenty instalacji w drodze odbiorów częściowych.</w:t>
      </w:r>
    </w:p>
    <w:p w:rsidR="00320ED1" w:rsidRPr="00E25622" w:rsidRDefault="00320ED1" w:rsidP="00320ED1">
      <w:pPr>
        <w:pStyle w:val="Nagwek3"/>
        <w:rPr>
          <w:rFonts w:cs="Arial"/>
          <w:szCs w:val="20"/>
        </w:rPr>
      </w:pPr>
      <w:r w:rsidRPr="00E25622">
        <w:rPr>
          <w:rFonts w:cs="Arial"/>
          <w:szCs w:val="20"/>
        </w:rPr>
        <w:t>Do odbioru końcowego wykonanych robót wykonawca powinien przedłożyć: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aktualną d</w:t>
      </w:r>
      <w:r w:rsidR="007F255D" w:rsidRPr="00E25622">
        <w:rPr>
          <w:rFonts w:cs="Arial"/>
          <w:szCs w:val="20"/>
        </w:rPr>
        <w:t>okumentację powykonawczą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pr</w:t>
      </w:r>
      <w:r w:rsidR="007F255D" w:rsidRPr="00E25622">
        <w:rPr>
          <w:rFonts w:cs="Arial"/>
          <w:szCs w:val="20"/>
        </w:rPr>
        <w:t>otokoły prób montażowych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oświadczenie wykonawcy o zakończeniu robót i gotowości instalacji do eksploatacji,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instrukcje eksploatacji urządzeń, jeżeli umowa przewidywała dostarczenie takich instrukcji,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części i urządzenia zamienne oraz sprzęt BHP, które zgodnie ze specyfikacją w projekcie (dokumentacji) miały być dostarczone przez wykonawcę.</w:t>
      </w:r>
    </w:p>
    <w:p w:rsidR="00320ED1" w:rsidRPr="00E25622" w:rsidRDefault="00320ED1" w:rsidP="00320ED1">
      <w:pPr>
        <w:pStyle w:val="Nagwek3"/>
        <w:rPr>
          <w:rFonts w:cs="Arial"/>
          <w:szCs w:val="20"/>
        </w:rPr>
      </w:pPr>
      <w:r w:rsidRPr="00E25622">
        <w:rPr>
          <w:rFonts w:cs="Arial"/>
          <w:szCs w:val="20"/>
        </w:rPr>
        <w:t>Komisja odbioru końcowego: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bada aktualność i kompletność dokumentacji powykonawczej,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bada protokoły odbiorów częściowych i sprawdza usunięcie usterek,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bada zaświadczenia o jakości materiałów i urządzeń oraz przedstawia ewentualne wnioski i uwagi,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bada i akceptuje protokoły prób montażowych,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dokonuje prób i odbioru instalacji włączonej pod napięcie,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ustala okres i warunki wstępnej eksploatacji instalacji,</w:t>
      </w:r>
    </w:p>
    <w:p w:rsidR="00320ED1" w:rsidRPr="00E25622" w:rsidRDefault="00320ED1" w:rsidP="00320ED1">
      <w:pPr>
        <w:pStyle w:val="Nagwek4"/>
        <w:rPr>
          <w:rFonts w:cs="Arial"/>
          <w:szCs w:val="20"/>
        </w:rPr>
      </w:pPr>
      <w:r w:rsidRPr="00E25622">
        <w:rPr>
          <w:rFonts w:cs="Arial"/>
          <w:szCs w:val="20"/>
        </w:rPr>
        <w:t>spisuje protokół odbiorczy.</w:t>
      </w:r>
    </w:p>
    <w:p w:rsidR="00320ED1" w:rsidRDefault="00320ED1" w:rsidP="00320ED1">
      <w:pPr>
        <w:pStyle w:val="Tekstpodstawowy"/>
        <w:spacing w:line="288" w:lineRule="auto"/>
        <w:ind w:left="720"/>
        <w:rPr>
          <w:rFonts w:cs="Arial"/>
          <w:b w:val="0"/>
          <w:sz w:val="20"/>
        </w:rPr>
      </w:pPr>
    </w:p>
    <w:p w:rsidR="00D47B26" w:rsidRPr="00572A0E" w:rsidRDefault="00D47B26" w:rsidP="00D47B26">
      <w:pPr>
        <w:pStyle w:val="Nagwek2"/>
      </w:pPr>
      <w:r>
        <w:t xml:space="preserve"> OPIS SPOSOBU ROZLICZENIA ROBÓT TYMCZASOWYCH I PRAC TOWARZYSZĄCYCH</w:t>
      </w:r>
    </w:p>
    <w:p w:rsidR="00D47B26" w:rsidRDefault="00D47B26" w:rsidP="00320ED1">
      <w:pPr>
        <w:pStyle w:val="Tekstpodstawowy"/>
        <w:spacing w:line="288" w:lineRule="auto"/>
        <w:ind w:left="720"/>
        <w:rPr>
          <w:rFonts w:cs="Arial"/>
          <w:b w:val="0"/>
          <w:sz w:val="20"/>
        </w:rPr>
      </w:pPr>
    </w:p>
    <w:p w:rsidR="00320ED1" w:rsidRDefault="00320ED1" w:rsidP="00320ED1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Rozliczenie robót następuje na warunkach określonych w umowie na wykonanie przedmiotowych robót.</w:t>
      </w:r>
    </w:p>
    <w:p w:rsidR="00D47B26" w:rsidRDefault="00D47B26" w:rsidP="00D47B26">
      <w:pPr>
        <w:numPr>
          <w:ilvl w:val="0"/>
          <w:numId w:val="0"/>
        </w:numPr>
        <w:ind w:left="720" w:hanging="360"/>
        <w:rPr>
          <w:lang w:eastAsia="pl-PL"/>
        </w:rPr>
      </w:pPr>
    </w:p>
    <w:p w:rsidR="007F255D" w:rsidRDefault="007F255D" w:rsidP="007F255D">
      <w:pPr>
        <w:numPr>
          <w:ilvl w:val="0"/>
          <w:numId w:val="0"/>
        </w:numPr>
        <w:ind w:left="720" w:hanging="360"/>
      </w:pPr>
    </w:p>
    <w:p w:rsidR="007F255D" w:rsidRDefault="007F255D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D47B26" w:rsidRDefault="00D47B26" w:rsidP="007F255D">
      <w:pPr>
        <w:numPr>
          <w:ilvl w:val="0"/>
          <w:numId w:val="0"/>
        </w:numPr>
        <w:ind w:left="720" w:hanging="360"/>
      </w:pPr>
    </w:p>
    <w:p w:rsidR="007256C6" w:rsidRPr="00C8688E" w:rsidRDefault="00A728B4" w:rsidP="00D47B26">
      <w:pPr>
        <w:pStyle w:val="Nagwek1"/>
        <w:numPr>
          <w:ilvl w:val="0"/>
          <w:numId w:val="0"/>
        </w:numPr>
      </w:pPr>
      <w:r w:rsidRPr="00C8688E">
        <w:lastRenderedPageBreak/>
        <w:t>dokumenty odniesienia</w:t>
      </w:r>
    </w:p>
    <w:p w:rsidR="00A728B4" w:rsidRPr="007F255D" w:rsidRDefault="00A728B4" w:rsidP="007F255D">
      <w:pPr>
        <w:pStyle w:val="Nagwek2"/>
        <w:numPr>
          <w:ilvl w:val="1"/>
          <w:numId w:val="41"/>
        </w:numPr>
        <w:rPr>
          <w:rFonts w:cs="Arial"/>
          <w:szCs w:val="20"/>
        </w:rPr>
      </w:pPr>
      <w:r w:rsidRPr="007F255D">
        <w:rPr>
          <w:rFonts w:cs="Arial"/>
          <w:szCs w:val="20"/>
        </w:rPr>
        <w:t>związane normatywy</w:t>
      </w:r>
    </w:p>
    <w:p w:rsidR="00A728B4" w:rsidRPr="00C8688E" w:rsidRDefault="00A728B4" w:rsidP="00A728B4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 xml:space="preserve">Ustawa z dnia 7 lipca 1994r. Prawo budowlane (tekst jednolity – </w:t>
      </w:r>
      <w:proofErr w:type="spellStart"/>
      <w:r w:rsidRPr="00C8688E">
        <w:rPr>
          <w:rFonts w:cs="Arial"/>
          <w:szCs w:val="20"/>
        </w:rPr>
        <w:t>Dz.U</w:t>
      </w:r>
      <w:proofErr w:type="spellEnd"/>
      <w:r w:rsidRPr="00C8688E">
        <w:rPr>
          <w:rFonts w:cs="Arial"/>
          <w:szCs w:val="20"/>
        </w:rPr>
        <w:t>. 2003 nr 207 poz.2016);</w:t>
      </w:r>
    </w:p>
    <w:p w:rsidR="009C566E" w:rsidRPr="00C8688E" w:rsidRDefault="009C566E" w:rsidP="00E25622">
      <w:pPr>
        <w:pStyle w:val="Nagwek2"/>
        <w:tabs>
          <w:tab w:val="left" w:pos="1134"/>
        </w:tabs>
        <w:ind w:left="1276" w:hanging="709"/>
      </w:pPr>
      <w:r w:rsidRPr="00C8688E">
        <w:t>Zalecane normy</w:t>
      </w:r>
    </w:p>
    <w:p w:rsidR="009C566E" w:rsidRPr="00C8688E" w:rsidRDefault="009C566E" w:rsidP="009C566E">
      <w:pPr>
        <w:pStyle w:val="Nagwek3"/>
        <w:rPr>
          <w:rFonts w:cs="Arial"/>
          <w:szCs w:val="20"/>
        </w:rPr>
      </w:pPr>
      <w:r w:rsidRPr="00C8688E">
        <w:rPr>
          <w:rFonts w:cs="Arial"/>
          <w:szCs w:val="20"/>
        </w:rPr>
        <w:t>Mają zastosowanie wszystkie związane z tym tematem normy polskie (PN) i branżowe (BN), w tym w szczególności: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60364-4-41</w:t>
      </w:r>
      <w:r>
        <w:rPr>
          <w:rFonts w:cs="Arial"/>
          <w:b w:val="0"/>
          <w:sz w:val="22"/>
          <w:szCs w:val="22"/>
        </w:rPr>
        <w:t xml:space="preserve"> </w:t>
      </w:r>
      <w:r w:rsidRPr="009A2004">
        <w:rPr>
          <w:rFonts w:cs="Arial"/>
          <w:b w:val="0"/>
          <w:sz w:val="22"/>
          <w:szCs w:val="22"/>
        </w:rPr>
        <w:t>- "Instalacje elektryczne niskiego napięcia. Ochrona dla zapewnienia bezpieczeństwa – Ochrona przed porażeniem elektrycznym",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60364-4-43 - "Instalacje elektryczne niskiego napięcia. Ochrona dla zapewnienia bezpieczeństwa - Ochrona przed prądem przetężeniowym",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60364-4-473 - "Instalacje w obiektach budowlanych. Ochrona dla zapewnienia bezpieczeństwa. Środki ochrony przed prądem przetężeniowym".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60364-5-523 - "Instalacje w obiektach budowlanych.. Dobór i montaż wyposażenia elektrycznego. Obciążalności prądowe długotrwałe przewodów",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60364-5-53</w:t>
      </w:r>
      <w:r w:rsidRPr="009A2004">
        <w:rPr>
          <w:rFonts w:cs="Arial"/>
          <w:b w:val="0"/>
          <w:sz w:val="22"/>
          <w:szCs w:val="22"/>
        </w:rPr>
        <w:tab/>
        <w:t>- "Instalacje w obiektach budowlanych. Dobór i montaż wyposażenia elektrycznego. Aparatura łączeniowa i sterownicza",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60364-5-54 - "Instalacje w obiektach budowlanych. Dobór i montaż</w:t>
      </w:r>
    </w:p>
    <w:p w:rsidR="00320ED1" w:rsidRPr="009A2004" w:rsidRDefault="00320ED1" w:rsidP="007F255D">
      <w:pPr>
        <w:pStyle w:val="Tekstpodstawowy21"/>
        <w:spacing w:line="276" w:lineRule="auto"/>
        <w:ind w:left="644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  wyposażenia elektrycznego. Uziemienia i przewody ochronne",</w:t>
      </w:r>
    </w:p>
    <w:p w:rsidR="00320ED1" w:rsidRPr="009A2004" w:rsidRDefault="00320ED1" w:rsidP="00320ED1">
      <w:pPr>
        <w:pStyle w:val="Tekstpodstawowy21"/>
        <w:numPr>
          <w:ilvl w:val="0"/>
          <w:numId w:val="38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60364-5-56 - "Instalacje w obiektach budowlanych. Dobór i montaż</w:t>
      </w:r>
    </w:p>
    <w:p w:rsidR="00A728B4" w:rsidRPr="00320ED1" w:rsidRDefault="00320ED1" w:rsidP="007F255D">
      <w:pPr>
        <w:pStyle w:val="Tekstpodstawowy21"/>
        <w:spacing w:line="276" w:lineRule="auto"/>
        <w:ind w:left="644"/>
        <w:jc w:val="left"/>
        <w:rPr>
          <w:rFonts w:cs="Arial"/>
        </w:rPr>
      </w:pPr>
      <w:r w:rsidRPr="00320ED1">
        <w:rPr>
          <w:rFonts w:cs="Arial"/>
          <w:b w:val="0"/>
          <w:sz w:val="22"/>
          <w:szCs w:val="22"/>
        </w:rPr>
        <w:t xml:space="preserve">  wyposażenia elektrycznego. Instalacje bezpieczeństwa"</w:t>
      </w:r>
    </w:p>
    <w:sectPr w:rsidR="00A728B4" w:rsidRPr="00320ED1" w:rsidSect="00E312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A0E" w:rsidRDefault="00572A0E" w:rsidP="007B315B">
      <w:pPr>
        <w:spacing w:line="240" w:lineRule="auto"/>
      </w:pPr>
      <w:r>
        <w:separator/>
      </w:r>
    </w:p>
  </w:endnote>
  <w:endnote w:type="continuationSeparator" w:id="1">
    <w:p w:rsidR="00572A0E" w:rsidRDefault="00572A0E" w:rsidP="007B31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A0E" w:rsidRDefault="00572A0E" w:rsidP="007B315B">
      <w:pPr>
        <w:spacing w:line="240" w:lineRule="auto"/>
      </w:pPr>
      <w:r>
        <w:separator/>
      </w:r>
    </w:p>
  </w:footnote>
  <w:footnote w:type="continuationSeparator" w:id="1">
    <w:p w:rsidR="00572A0E" w:rsidRDefault="00572A0E" w:rsidP="007B315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A0E" w:rsidRDefault="00572A0E" w:rsidP="00B966DE">
    <w:pPr>
      <w:numPr>
        <w:ilvl w:val="0"/>
        <w:numId w:val="0"/>
      </w:numPr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FF49F24"/>
    <w:lvl w:ilvl="0">
      <w:start w:val="1"/>
      <w:numFmt w:val="bullet"/>
      <w:pStyle w:val="Listapunktowana2"/>
      <w:lvlText w:val="▪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1">
    <w:nsid w:val="08573156"/>
    <w:multiLevelType w:val="hybridMultilevel"/>
    <w:tmpl w:val="DFFED87A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A1004"/>
    <w:multiLevelType w:val="hybridMultilevel"/>
    <w:tmpl w:val="2014E136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BF7BBA"/>
    <w:multiLevelType w:val="hybridMultilevel"/>
    <w:tmpl w:val="B40A6FE8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26256E"/>
    <w:multiLevelType w:val="multilevel"/>
    <w:tmpl w:val="59F2F688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3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>
    <w:nsid w:val="1D8F33C3"/>
    <w:multiLevelType w:val="hybridMultilevel"/>
    <w:tmpl w:val="3B9C28D8"/>
    <w:lvl w:ilvl="0" w:tplc="645A4A50">
      <w:start w:val="1"/>
      <w:numFmt w:val="decimal"/>
      <w:pStyle w:val="Normaln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F00F0"/>
    <w:multiLevelType w:val="hybridMultilevel"/>
    <w:tmpl w:val="D19853EC"/>
    <w:lvl w:ilvl="0" w:tplc="07E666BA">
      <w:start w:val="105"/>
      <w:numFmt w:val="bullet"/>
      <w:pStyle w:val="Nagwek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C513A"/>
    <w:multiLevelType w:val="hybridMultilevel"/>
    <w:tmpl w:val="22383AC0"/>
    <w:lvl w:ilvl="0" w:tplc="44943AE0">
      <w:start w:val="1"/>
      <w:numFmt w:val="decimal"/>
      <w:pStyle w:val="Bezodstpw"/>
      <w:lvlText w:val="1.%1"/>
      <w:lvlJc w:val="left"/>
      <w:pPr>
        <w:ind w:left="1080" w:hanging="36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2E2863"/>
    <w:multiLevelType w:val="hybridMultilevel"/>
    <w:tmpl w:val="36247076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181A8D"/>
    <w:multiLevelType w:val="hybridMultilevel"/>
    <w:tmpl w:val="8CB20876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9F02DC"/>
    <w:multiLevelType w:val="hybridMultilevel"/>
    <w:tmpl w:val="A43AF8EA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365C80"/>
    <w:multiLevelType w:val="hybridMultilevel"/>
    <w:tmpl w:val="CBFE89BC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4E5D86"/>
    <w:multiLevelType w:val="hybridMultilevel"/>
    <w:tmpl w:val="46A207D8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9E49CC"/>
    <w:multiLevelType w:val="hybridMultilevel"/>
    <w:tmpl w:val="A08A6BA0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5F1FF9"/>
    <w:multiLevelType w:val="multilevel"/>
    <w:tmpl w:val="9BE05E34"/>
    <w:lvl w:ilvl="0">
      <w:start w:val="1"/>
      <w:numFmt w:val="bullet"/>
      <w:lvlText w:val="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15">
    <w:nsid w:val="3B3E6FDC"/>
    <w:multiLevelType w:val="hybridMultilevel"/>
    <w:tmpl w:val="8CA03FBA"/>
    <w:lvl w:ilvl="0" w:tplc="F3B06DD2">
      <w:start w:val="10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D843205"/>
    <w:multiLevelType w:val="hybridMultilevel"/>
    <w:tmpl w:val="43160DBE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E03AD4"/>
    <w:multiLevelType w:val="multilevel"/>
    <w:tmpl w:val="A37694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48B46C14"/>
    <w:multiLevelType w:val="multilevel"/>
    <w:tmpl w:val="3D5C3D8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9">
    <w:nsid w:val="49B90E7D"/>
    <w:multiLevelType w:val="multilevel"/>
    <w:tmpl w:val="F1D0551C"/>
    <w:lvl w:ilvl="0">
      <w:start w:val="5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0">
    <w:nsid w:val="4A86311D"/>
    <w:multiLevelType w:val="hybridMultilevel"/>
    <w:tmpl w:val="D5C46E3E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593ACF"/>
    <w:multiLevelType w:val="hybridMultilevel"/>
    <w:tmpl w:val="D318D6E6"/>
    <w:lvl w:ilvl="0" w:tplc="F41C6A9E">
      <w:start w:val="1"/>
      <w:numFmt w:val="decimal"/>
      <w:lvlText w:val="5.1.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C96641C"/>
    <w:multiLevelType w:val="hybridMultilevel"/>
    <w:tmpl w:val="91668864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655DEB"/>
    <w:multiLevelType w:val="hybridMultilevel"/>
    <w:tmpl w:val="B2446F54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833CD0"/>
    <w:multiLevelType w:val="hybridMultilevel"/>
    <w:tmpl w:val="64987746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E3207C"/>
    <w:multiLevelType w:val="hybridMultilevel"/>
    <w:tmpl w:val="EB94526E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70486F"/>
    <w:multiLevelType w:val="multilevel"/>
    <w:tmpl w:val="25AECE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44"/>
        </w:tabs>
        <w:ind w:left="1144" w:hanging="576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E510DD0"/>
    <w:multiLevelType w:val="hybridMultilevel"/>
    <w:tmpl w:val="4BEE51CE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E668D7"/>
    <w:multiLevelType w:val="hybridMultilevel"/>
    <w:tmpl w:val="BAF8550A"/>
    <w:lvl w:ilvl="0" w:tplc="1B5E6F00">
      <w:start w:val="2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F542C"/>
    <w:multiLevelType w:val="hybridMultilevel"/>
    <w:tmpl w:val="CCEAA4CC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DF72BA"/>
    <w:multiLevelType w:val="hybridMultilevel"/>
    <w:tmpl w:val="5628D170"/>
    <w:lvl w:ilvl="0" w:tplc="F3B06DD2">
      <w:start w:val="1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872EDB"/>
    <w:multiLevelType w:val="hybridMultilevel"/>
    <w:tmpl w:val="9A9A9F10"/>
    <w:lvl w:ilvl="0" w:tplc="F3B06DD2">
      <w:start w:val="10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7"/>
    <w:lvlOverride w:ilvl="0">
      <w:startOverride w:val="1"/>
    </w:lvlOverride>
  </w:num>
  <w:num w:numId="4">
    <w:abstractNumId w:val="26"/>
  </w:num>
  <w:num w:numId="5">
    <w:abstractNumId w:val="18"/>
  </w:num>
  <w:num w:numId="6">
    <w:abstractNumId w:val="0"/>
  </w:num>
  <w:num w:numId="7">
    <w:abstractNumId w:val="5"/>
    <w:lvlOverride w:ilvl="0">
      <w:startOverride w:val="1"/>
    </w:lvlOverride>
  </w:num>
  <w:num w:numId="8">
    <w:abstractNumId w:val="6"/>
  </w:num>
  <w:num w:numId="9">
    <w:abstractNumId w:val="5"/>
    <w:lvlOverride w:ilvl="0">
      <w:startOverride w:val="2"/>
    </w:lvlOverride>
  </w:num>
  <w:num w:numId="10">
    <w:abstractNumId w:val="29"/>
  </w:num>
  <w:num w:numId="11">
    <w:abstractNumId w:val="23"/>
  </w:num>
  <w:num w:numId="12">
    <w:abstractNumId w:val="9"/>
  </w:num>
  <w:num w:numId="13">
    <w:abstractNumId w:val="30"/>
  </w:num>
  <w:num w:numId="14">
    <w:abstractNumId w:val="11"/>
  </w:num>
  <w:num w:numId="15">
    <w:abstractNumId w:val="8"/>
  </w:num>
  <w:num w:numId="16">
    <w:abstractNumId w:val="27"/>
  </w:num>
  <w:num w:numId="17">
    <w:abstractNumId w:val="24"/>
  </w:num>
  <w:num w:numId="18">
    <w:abstractNumId w:val="3"/>
  </w:num>
  <w:num w:numId="19">
    <w:abstractNumId w:val="13"/>
  </w:num>
  <w:num w:numId="20">
    <w:abstractNumId w:val="2"/>
  </w:num>
  <w:num w:numId="21">
    <w:abstractNumId w:val="10"/>
  </w:num>
  <w:num w:numId="22">
    <w:abstractNumId w:val="25"/>
  </w:num>
  <w:num w:numId="23">
    <w:abstractNumId w:val="22"/>
  </w:num>
  <w:num w:numId="24">
    <w:abstractNumId w:val="31"/>
  </w:num>
  <w:num w:numId="25">
    <w:abstractNumId w:val="21"/>
  </w:num>
  <w:num w:numId="26">
    <w:abstractNumId w:val="4"/>
  </w:num>
  <w:num w:numId="27">
    <w:abstractNumId w:val="19"/>
  </w:num>
  <w:num w:numId="28">
    <w:abstractNumId w:val="15"/>
  </w:num>
  <w:num w:numId="29">
    <w:abstractNumId w:val="5"/>
    <w:lvlOverride w:ilvl="0">
      <w:startOverride w:val="7"/>
    </w:lvlOverride>
  </w:num>
  <w:num w:numId="30">
    <w:abstractNumId w:val="5"/>
    <w:lvlOverride w:ilvl="0">
      <w:startOverride w:val="1"/>
    </w:lvlOverride>
  </w:num>
  <w:num w:numId="31">
    <w:abstractNumId w:val="17"/>
  </w:num>
  <w:num w:numId="32">
    <w:abstractNumId w:val="16"/>
  </w:num>
  <w:num w:numId="33">
    <w:abstractNumId w:val="20"/>
  </w:num>
  <w:num w:numId="34">
    <w:abstractNumId w:val="1"/>
  </w:num>
  <w:num w:numId="35">
    <w:abstractNumId w:val="12"/>
  </w:num>
  <w:num w:numId="36">
    <w:abstractNumId w:val="5"/>
    <w:lvlOverride w:ilvl="0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28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2135"/>
    <w:rsid w:val="00037E29"/>
    <w:rsid w:val="00067E8B"/>
    <w:rsid w:val="000871C2"/>
    <w:rsid w:val="000E3906"/>
    <w:rsid w:val="001E2EF6"/>
    <w:rsid w:val="002D3B2B"/>
    <w:rsid w:val="002E2135"/>
    <w:rsid w:val="00315A86"/>
    <w:rsid w:val="00320ED1"/>
    <w:rsid w:val="003768B2"/>
    <w:rsid w:val="004359C6"/>
    <w:rsid w:val="00446094"/>
    <w:rsid w:val="004E57BF"/>
    <w:rsid w:val="005553DF"/>
    <w:rsid w:val="00572A0E"/>
    <w:rsid w:val="00585A4B"/>
    <w:rsid w:val="00585F10"/>
    <w:rsid w:val="00624FF7"/>
    <w:rsid w:val="006E146A"/>
    <w:rsid w:val="007256C6"/>
    <w:rsid w:val="007B315B"/>
    <w:rsid w:val="007F255D"/>
    <w:rsid w:val="00903CA2"/>
    <w:rsid w:val="0091609E"/>
    <w:rsid w:val="009C566E"/>
    <w:rsid w:val="00A5032F"/>
    <w:rsid w:val="00A633E1"/>
    <w:rsid w:val="00A728B4"/>
    <w:rsid w:val="00A83261"/>
    <w:rsid w:val="00AC0673"/>
    <w:rsid w:val="00B17F6F"/>
    <w:rsid w:val="00B875A5"/>
    <w:rsid w:val="00B966DE"/>
    <w:rsid w:val="00C16FA0"/>
    <w:rsid w:val="00C44A3E"/>
    <w:rsid w:val="00C708F9"/>
    <w:rsid w:val="00C8688E"/>
    <w:rsid w:val="00D47B26"/>
    <w:rsid w:val="00D86C48"/>
    <w:rsid w:val="00DA0880"/>
    <w:rsid w:val="00DE17A9"/>
    <w:rsid w:val="00E25622"/>
    <w:rsid w:val="00E31277"/>
    <w:rsid w:val="00F47454"/>
    <w:rsid w:val="00F83CB8"/>
    <w:rsid w:val="00FB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2135"/>
    <w:pPr>
      <w:numPr>
        <w:numId w:val="1"/>
      </w:numPr>
    </w:pPr>
  </w:style>
  <w:style w:type="paragraph" w:styleId="Nagwek1">
    <w:name w:val="heading 1"/>
    <w:basedOn w:val="Normalny"/>
    <w:next w:val="Normalny"/>
    <w:link w:val="Nagwek1Znak"/>
    <w:qFormat/>
    <w:rsid w:val="003768B2"/>
    <w:pPr>
      <w:ind w:left="0" w:firstLine="0"/>
      <w:outlineLvl w:val="0"/>
    </w:pPr>
    <w:rPr>
      <w:b/>
      <w:caps/>
    </w:rPr>
  </w:style>
  <w:style w:type="paragraph" w:styleId="Nagwek2">
    <w:name w:val="heading 2"/>
    <w:basedOn w:val="Normalny"/>
    <w:next w:val="Normalny"/>
    <w:link w:val="Nagwek2Znak"/>
    <w:qFormat/>
    <w:rsid w:val="00AC0673"/>
    <w:pPr>
      <w:keepNext/>
      <w:numPr>
        <w:ilvl w:val="1"/>
        <w:numId w:val="4"/>
      </w:numPr>
      <w:tabs>
        <w:tab w:val="clear" w:pos="1144"/>
        <w:tab w:val="num" w:pos="1994"/>
      </w:tabs>
      <w:spacing w:line="300" w:lineRule="exact"/>
      <w:ind w:left="709" w:hanging="425"/>
      <w:jc w:val="both"/>
      <w:outlineLvl w:val="1"/>
    </w:pPr>
    <w:rPr>
      <w:rFonts w:eastAsia="Times New Roman" w:cs="Times New Roman"/>
      <w:b/>
      <w:bCs/>
      <w:caps/>
      <w:color w:val="auto"/>
      <w:szCs w:val="22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C0673"/>
    <w:pPr>
      <w:keepNext/>
      <w:numPr>
        <w:numId w:val="0"/>
      </w:numPr>
      <w:spacing w:line="300" w:lineRule="exact"/>
      <w:jc w:val="both"/>
      <w:outlineLvl w:val="2"/>
    </w:pPr>
    <w:rPr>
      <w:rFonts w:eastAsia="Times New Roman" w:cs="Times New Roman"/>
      <w:bCs/>
      <w:color w:val="auto"/>
      <w:szCs w:val="22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5553DF"/>
    <w:pPr>
      <w:numPr>
        <w:numId w:val="8"/>
      </w:numPr>
      <w:outlineLvl w:val="3"/>
    </w:pPr>
    <w:rPr>
      <w:rFonts w:eastAsia="CIDFont+F3"/>
    </w:rPr>
  </w:style>
  <w:style w:type="paragraph" w:styleId="Nagwek5">
    <w:name w:val="heading 5"/>
    <w:basedOn w:val="Normalny"/>
    <w:next w:val="Normalny"/>
    <w:link w:val="Nagwek5Znak"/>
    <w:qFormat/>
    <w:rsid w:val="002E2135"/>
    <w:pPr>
      <w:numPr>
        <w:ilvl w:val="4"/>
        <w:numId w:val="4"/>
      </w:numPr>
      <w:spacing w:before="240" w:after="60" w:line="300" w:lineRule="exact"/>
      <w:jc w:val="both"/>
      <w:outlineLvl w:val="4"/>
    </w:pPr>
    <w:rPr>
      <w:rFonts w:eastAsia="Times New Roman" w:cs="Times New Roman"/>
      <w:i/>
      <w:iCs/>
      <w:color w:val="auto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2E2135"/>
    <w:pPr>
      <w:numPr>
        <w:ilvl w:val="5"/>
        <w:numId w:val="4"/>
      </w:numPr>
      <w:spacing w:before="240" w:after="60" w:line="300" w:lineRule="exact"/>
      <w:jc w:val="both"/>
      <w:outlineLvl w:val="5"/>
    </w:pPr>
    <w:rPr>
      <w:rFonts w:ascii="Times New Roman" w:eastAsia="Times New Roman" w:hAnsi="Times New Roman" w:cs="Times New Roman"/>
      <w:color w:val="auto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2E2135"/>
    <w:pPr>
      <w:numPr>
        <w:ilvl w:val="6"/>
        <w:numId w:val="4"/>
      </w:numPr>
      <w:spacing w:before="240" w:after="60" w:line="300" w:lineRule="exact"/>
      <w:jc w:val="both"/>
      <w:outlineLvl w:val="6"/>
    </w:pPr>
    <w:rPr>
      <w:rFonts w:ascii="Times New Roman" w:eastAsia="Times New Roman" w:hAnsi="Times New Roman" w:cs="Times New Roman"/>
      <w:b/>
      <w:bCs/>
      <w:color w:val="auto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E2135"/>
    <w:pPr>
      <w:numPr>
        <w:ilvl w:val="7"/>
        <w:numId w:val="4"/>
      </w:numPr>
      <w:spacing w:before="240" w:after="60" w:line="300" w:lineRule="exact"/>
      <w:jc w:val="both"/>
      <w:outlineLvl w:val="7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E2135"/>
    <w:pPr>
      <w:numPr>
        <w:ilvl w:val="8"/>
        <w:numId w:val="4"/>
      </w:numPr>
      <w:spacing w:before="240" w:after="60" w:line="300" w:lineRule="exact"/>
      <w:jc w:val="both"/>
      <w:outlineLvl w:val="8"/>
    </w:pPr>
    <w:rPr>
      <w:rFonts w:eastAsia="Times New Roman"/>
      <w:b/>
      <w:bCs/>
      <w:color w:val="auto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E2135"/>
    <w:pPr>
      <w:numPr>
        <w:numId w:val="2"/>
      </w:numPr>
      <w:spacing w:line="240" w:lineRule="auto"/>
    </w:pPr>
  </w:style>
  <w:style w:type="character" w:customStyle="1" w:styleId="Nagwek1Znak">
    <w:name w:val="Nagłówek 1 Znak"/>
    <w:basedOn w:val="Domylnaczcionkaakapitu"/>
    <w:link w:val="Nagwek1"/>
    <w:rsid w:val="003768B2"/>
    <w:rPr>
      <w:b/>
      <w:caps/>
    </w:rPr>
  </w:style>
  <w:style w:type="character" w:customStyle="1" w:styleId="Nagwek2Znak">
    <w:name w:val="Nagłówek 2 Znak"/>
    <w:basedOn w:val="Domylnaczcionkaakapitu"/>
    <w:link w:val="Nagwek2"/>
    <w:rsid w:val="00AC0673"/>
    <w:rPr>
      <w:rFonts w:eastAsia="Times New Roman" w:cs="Times New Roman"/>
      <w:b/>
      <w:bCs/>
      <w:caps/>
      <w:color w:val="auto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rsid w:val="00AC0673"/>
    <w:rPr>
      <w:rFonts w:eastAsia="Times New Roman" w:cs="Times New Roman"/>
      <w:bCs/>
      <w:color w:val="auto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rsid w:val="005553DF"/>
    <w:rPr>
      <w:rFonts w:eastAsia="CIDFont+F3" w:cs="Times New Roman"/>
      <w:b w:val="0"/>
      <w:bCs w:val="0"/>
      <w:color w:val="auto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rsid w:val="002E2135"/>
    <w:rPr>
      <w:rFonts w:eastAsia="Times New Roman" w:cs="Times New Roman"/>
      <w:i/>
      <w:iCs/>
      <w:color w:val="auto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2E2135"/>
    <w:rPr>
      <w:rFonts w:ascii="Times New Roman" w:eastAsia="Times New Roman" w:hAnsi="Times New Roman" w:cs="Times New Roman"/>
      <w:color w:val="auto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2E2135"/>
    <w:rPr>
      <w:rFonts w:ascii="Times New Roman" w:eastAsia="Times New Roman" w:hAnsi="Times New Roman" w:cs="Times New Roman"/>
      <w:b w:val="0"/>
      <w:bCs w:val="0"/>
      <w:color w:val="auto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E2135"/>
    <w:rPr>
      <w:rFonts w:ascii="Times New Roman" w:eastAsia="Times New Roman" w:hAnsi="Times New Roman" w:cs="Times New Roman"/>
      <w:b w:val="0"/>
      <w:bCs w:val="0"/>
      <w:i/>
      <w:iCs/>
      <w:color w:val="auto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E2135"/>
    <w:rPr>
      <w:rFonts w:eastAsia="Times New Roman"/>
      <w:b w:val="0"/>
      <w:bCs w:val="0"/>
      <w:color w:val="auto"/>
      <w:sz w:val="22"/>
      <w:szCs w:val="22"/>
      <w:lang w:eastAsia="pl-PL"/>
    </w:rPr>
  </w:style>
  <w:style w:type="paragraph" w:styleId="Listapunktowana2">
    <w:name w:val="List Bullet 2"/>
    <w:aliases w:val="kropki"/>
    <w:basedOn w:val="Normalny"/>
    <w:autoRedefine/>
    <w:rsid w:val="002E2135"/>
    <w:pPr>
      <w:numPr>
        <w:numId w:val="6"/>
      </w:numPr>
      <w:spacing w:line="300" w:lineRule="exact"/>
      <w:jc w:val="both"/>
    </w:pPr>
    <w:rPr>
      <w:rFonts w:eastAsia="Times New Roman" w:cs="Times New Roman"/>
      <w:b/>
      <w:bCs/>
      <w:color w:val="auto"/>
      <w:lang w:eastAsia="pl-PL"/>
    </w:rPr>
  </w:style>
  <w:style w:type="paragraph" w:styleId="Tekstpodstawowy">
    <w:name w:val="Body Text"/>
    <w:basedOn w:val="Normalny"/>
    <w:link w:val="TekstpodstawowyZnak"/>
    <w:rsid w:val="005553DF"/>
    <w:pPr>
      <w:numPr>
        <w:numId w:val="0"/>
      </w:numPr>
      <w:spacing w:line="360" w:lineRule="auto"/>
      <w:jc w:val="both"/>
    </w:pPr>
    <w:rPr>
      <w:rFonts w:eastAsia="Times New Roman" w:cs="Times New Roman"/>
      <w:b/>
      <w:bCs/>
      <w:color w:val="auto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553DF"/>
    <w:rPr>
      <w:rFonts w:eastAsia="Times New Roman" w:cs="Times New Roman"/>
      <w:b w:val="0"/>
      <w:bCs w:val="0"/>
      <w:color w:val="auto"/>
      <w:sz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966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966DE"/>
  </w:style>
  <w:style w:type="paragraph" w:styleId="Stopka">
    <w:name w:val="footer"/>
    <w:basedOn w:val="Normalny"/>
    <w:link w:val="StopkaZnak"/>
    <w:uiPriority w:val="99"/>
    <w:semiHidden/>
    <w:unhideWhenUsed/>
    <w:rsid w:val="00B966D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966DE"/>
  </w:style>
  <w:style w:type="paragraph" w:styleId="Akapitzlist">
    <w:name w:val="List Paragraph"/>
    <w:basedOn w:val="Normalny"/>
    <w:uiPriority w:val="34"/>
    <w:qFormat/>
    <w:rsid w:val="004359C6"/>
    <w:pPr>
      <w:contextualSpacing/>
    </w:pPr>
  </w:style>
  <w:style w:type="paragraph" w:customStyle="1" w:styleId="Tekstpodstawowy21">
    <w:name w:val="Tekst podstawowy 21"/>
    <w:basedOn w:val="Normalny"/>
    <w:rsid w:val="00320ED1"/>
    <w:pPr>
      <w:numPr>
        <w:numId w:val="0"/>
      </w:numPr>
      <w:suppressAutoHyphens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 w:cs="Times New Roman"/>
      <w:b/>
      <w:color w:val="auto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2618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2022-08-05T07:08:00Z</dcterms:created>
  <dcterms:modified xsi:type="dcterms:W3CDTF">2023-10-27T08:23:00Z</dcterms:modified>
</cp:coreProperties>
</file>